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2B1CD">
      <w:pPr>
        <w:jc w:val="center"/>
        <w:rPr>
          <w:rFonts w:hint="default" w:ascii="Times New Roman" w:hAnsi="Times New Roman" w:eastAsia="仿宋_GB2312" w:cs="Times New Roman"/>
          <w:b/>
          <w:color w:val="auto"/>
          <w:sz w:val="52"/>
          <w:szCs w:val="52"/>
          <w:highlight w:val="none"/>
          <w:lang w:eastAsia="zh-CN"/>
        </w:rPr>
      </w:pPr>
    </w:p>
    <w:p w14:paraId="49D62844">
      <w:pPr>
        <w:jc w:val="center"/>
        <w:rPr>
          <w:rFonts w:hint="default" w:ascii="Times New Roman" w:hAnsi="Times New Roman" w:eastAsia="仿宋_GB2312" w:cs="Times New Roman"/>
          <w:b/>
          <w:color w:val="auto"/>
          <w:sz w:val="52"/>
          <w:szCs w:val="52"/>
          <w:highlight w:val="none"/>
          <w:lang w:eastAsia="zh-CN"/>
        </w:rPr>
      </w:pPr>
    </w:p>
    <w:p w14:paraId="5B38C7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76" w:lineRule="auto"/>
        <w:ind w:left="0" w:right="105" w:rightChars="50"/>
        <w:jc w:val="center"/>
        <w:outlineLvl w:val="9"/>
        <w:rPr>
          <w:rFonts w:hint="eastAsia" w:ascii="方正小标宋简体" w:hAnsi="微软雅黑" w:eastAsia="方正小标宋简体" w:cstheme="minorBidi"/>
          <w:b w:val="0"/>
          <w:bCs/>
          <w:spacing w:val="-4"/>
          <w:sz w:val="72"/>
          <w:szCs w:val="72"/>
          <w:highlight w:val="none"/>
          <w:lang w:val="en-US" w:eastAsia="zh-CN"/>
        </w:rPr>
      </w:pPr>
      <w:r>
        <w:rPr>
          <w:rFonts w:hint="eastAsia" w:ascii="方正小标宋简体" w:hAnsi="微软雅黑" w:eastAsia="方正小标宋简体" w:cstheme="minorBidi"/>
          <w:b w:val="0"/>
          <w:bCs/>
          <w:spacing w:val="-4"/>
          <w:kern w:val="2"/>
          <w:sz w:val="72"/>
          <w:szCs w:val="72"/>
          <w:highlight w:val="none"/>
          <w:u w:val="none"/>
          <w:lang w:val="en-US" w:eastAsia="zh-CN"/>
        </w:rPr>
        <w:t>泸州川南临港物流园</w:t>
      </w:r>
    </w:p>
    <w:p w14:paraId="63B49B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76" w:lineRule="auto"/>
        <w:ind w:left="0" w:right="105" w:rightChars="50"/>
        <w:jc w:val="center"/>
        <w:outlineLvl w:val="9"/>
        <w:rPr>
          <w:rFonts w:hint="eastAsia" w:ascii="方正小标宋简体" w:hAnsi="微软雅黑" w:eastAsia="方正小标宋简体" w:cstheme="minorBidi"/>
          <w:b w:val="0"/>
          <w:bCs/>
          <w:spacing w:val="-4"/>
          <w:sz w:val="72"/>
          <w:szCs w:val="72"/>
          <w:highlight w:val="none"/>
          <w:lang w:val="en-US" w:eastAsia="zh-CN"/>
        </w:rPr>
      </w:pPr>
      <w:r>
        <w:rPr>
          <w:rFonts w:hint="eastAsia" w:ascii="方正小标宋简体" w:hAnsi="微软雅黑" w:eastAsia="方正小标宋简体" w:cstheme="minorBidi"/>
          <w:b w:val="0"/>
          <w:bCs/>
          <w:spacing w:val="-4"/>
          <w:sz w:val="72"/>
          <w:szCs w:val="72"/>
          <w:highlight w:val="none"/>
          <w:lang w:val="en-US" w:eastAsia="zh-CN"/>
        </w:rPr>
        <w:t>钢材采购项目</w:t>
      </w:r>
    </w:p>
    <w:p w14:paraId="5057619C">
      <w:pPr>
        <w:jc w:val="center"/>
        <w:rPr>
          <w:rFonts w:hint="default" w:ascii="Times New Roman" w:hAnsi="Times New Roman" w:eastAsia="宋体" w:cs="Times New Roman"/>
          <w:b w:val="0"/>
          <w:bCs/>
          <w:color w:val="auto"/>
          <w:kern w:val="2"/>
          <w:sz w:val="40"/>
          <w:szCs w:val="40"/>
          <w:highlight w:val="none"/>
          <w:lang w:val="en-US" w:eastAsia="zh-CN" w:bidi="ar-SA"/>
        </w:rPr>
      </w:pPr>
    </w:p>
    <w:p w14:paraId="2C3693FB">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default" w:ascii="方正小标宋简体" w:hAnsi="微软雅黑" w:eastAsia="方正小标宋简体"/>
          <w:b w:val="0"/>
          <w:bCs/>
          <w:spacing w:val="-4"/>
          <w:sz w:val="72"/>
          <w:szCs w:val="72"/>
          <w:highlight w:val="none"/>
          <w:lang w:val="en-US" w:eastAsia="zh-CN"/>
        </w:rPr>
      </w:pPr>
      <w:r>
        <w:rPr>
          <w:rFonts w:hint="eastAsia" w:ascii="方正小标宋简体" w:hAnsi="微软雅黑" w:eastAsia="方正小标宋简体"/>
          <w:b w:val="0"/>
          <w:bCs/>
          <w:spacing w:val="-4"/>
          <w:sz w:val="72"/>
          <w:szCs w:val="72"/>
          <w:highlight w:val="none"/>
          <w:lang w:val="en-US" w:eastAsia="zh-CN"/>
        </w:rPr>
        <w:t>询</w:t>
      </w:r>
    </w:p>
    <w:p w14:paraId="6961D878">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default" w:ascii="方正小标宋简体" w:hAnsi="微软雅黑" w:eastAsia="方正小标宋简体"/>
          <w:b w:val="0"/>
          <w:bCs/>
          <w:spacing w:val="-4"/>
          <w:sz w:val="72"/>
          <w:szCs w:val="72"/>
          <w:highlight w:val="none"/>
          <w:lang w:val="en-US" w:eastAsia="zh-CN"/>
        </w:rPr>
      </w:pPr>
      <w:r>
        <w:rPr>
          <w:rFonts w:hint="eastAsia" w:ascii="方正小标宋简体" w:hAnsi="微软雅黑" w:eastAsia="方正小标宋简体"/>
          <w:b w:val="0"/>
          <w:bCs/>
          <w:spacing w:val="-4"/>
          <w:sz w:val="72"/>
          <w:szCs w:val="72"/>
          <w:highlight w:val="none"/>
          <w:lang w:val="en-US" w:eastAsia="zh-CN"/>
        </w:rPr>
        <w:t>价</w:t>
      </w:r>
    </w:p>
    <w:p w14:paraId="1A3C4101">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ascii="方正小标宋简体" w:hAnsi="微软雅黑" w:eastAsia="方正小标宋简体"/>
          <w:b w:val="0"/>
          <w:bCs/>
          <w:spacing w:val="-4"/>
          <w:sz w:val="72"/>
          <w:szCs w:val="72"/>
          <w:highlight w:val="none"/>
        </w:rPr>
      </w:pPr>
      <w:r>
        <w:rPr>
          <w:rFonts w:hint="eastAsia" w:ascii="方正小标宋简体" w:hAnsi="微软雅黑" w:eastAsia="方正小标宋简体"/>
          <w:b w:val="0"/>
          <w:bCs/>
          <w:spacing w:val="-4"/>
          <w:sz w:val="72"/>
          <w:szCs w:val="72"/>
          <w:highlight w:val="none"/>
        </w:rPr>
        <w:t>文</w:t>
      </w:r>
    </w:p>
    <w:p w14:paraId="677FA555">
      <w:pPr>
        <w:spacing w:line="360" w:lineRule="auto"/>
        <w:jc w:val="center"/>
        <w:rPr>
          <w:rFonts w:hint="default" w:ascii="Times New Roman" w:hAnsi="Times New Roman" w:eastAsia="仿宋_GB2312" w:cs="Times New Roman"/>
          <w:b w:val="0"/>
          <w:bCs/>
          <w:color w:val="auto"/>
          <w:sz w:val="32"/>
          <w:szCs w:val="32"/>
          <w:highlight w:val="none"/>
        </w:rPr>
      </w:pPr>
      <w:r>
        <w:rPr>
          <w:rFonts w:hint="eastAsia" w:ascii="方正小标宋简体" w:hAnsi="微软雅黑" w:eastAsia="方正小标宋简体"/>
          <w:b w:val="0"/>
          <w:bCs/>
          <w:spacing w:val="-4"/>
          <w:sz w:val="72"/>
          <w:szCs w:val="72"/>
          <w:highlight w:val="none"/>
        </w:rPr>
        <w:t>件</w:t>
      </w:r>
    </w:p>
    <w:p w14:paraId="351DAFA3">
      <w:pPr>
        <w:pStyle w:val="7"/>
        <w:ind w:firstLine="640"/>
        <w:rPr>
          <w:rFonts w:hint="default" w:ascii="Times New Roman" w:hAnsi="Times New Roman" w:eastAsia="仿宋_GB2312" w:cs="Times New Roman"/>
          <w:b w:val="0"/>
          <w:bCs/>
          <w:color w:val="auto"/>
          <w:sz w:val="32"/>
          <w:szCs w:val="32"/>
          <w:highlight w:val="none"/>
        </w:rPr>
      </w:pPr>
    </w:p>
    <w:p w14:paraId="6F5DB723">
      <w:pPr>
        <w:snapToGrid w:val="0"/>
        <w:spacing w:line="360" w:lineRule="auto"/>
        <w:ind w:firstLine="2570" w:firstLineChars="800"/>
        <w:rPr>
          <w:rFonts w:hint="default"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rPr>
        <w:t>招标编号 ：</w:t>
      </w:r>
      <w:r>
        <w:rPr>
          <w:rFonts w:hint="eastAsia" w:ascii="方正小标宋简体" w:hAnsi="方正小标宋简体" w:eastAsia="方正小标宋简体" w:cs="方正小标宋简体"/>
          <w:b/>
          <w:sz w:val="32"/>
          <w:szCs w:val="32"/>
          <w:lang w:val="en-US" w:eastAsia="zh-CN"/>
        </w:rPr>
        <w:t>qxswzy-yegc-2025911</w:t>
      </w:r>
    </w:p>
    <w:p w14:paraId="66464440">
      <w:pPr>
        <w:snapToGrid w:val="0"/>
        <w:spacing w:line="360" w:lineRule="auto"/>
        <w:ind w:firstLine="2570" w:firstLineChars="800"/>
        <w:rPr>
          <w:rFonts w:hint="default" w:ascii="Times New Roman" w:hAnsi="Times New Roman" w:eastAsia="仿宋_GB2312" w:cs="Times New Roman"/>
          <w:b/>
          <w:color w:val="auto"/>
          <w:sz w:val="32"/>
          <w:szCs w:val="32"/>
          <w:highlight w:val="none"/>
        </w:rPr>
      </w:pPr>
      <w:r>
        <w:rPr>
          <w:rFonts w:hint="eastAsia" w:ascii="方正小标宋简体" w:hAnsi="方正小标宋简体" w:eastAsia="方正小标宋简体" w:cs="方正小标宋简体"/>
          <w:b/>
          <w:sz w:val="32"/>
          <w:szCs w:val="32"/>
        </w:rPr>
        <w:t>招标物资 ：</w:t>
      </w:r>
      <w:r>
        <w:rPr>
          <w:rFonts w:hint="eastAsia" w:ascii="方正小标宋简体" w:hAnsi="方正小标宋简体" w:eastAsia="方正小标宋简体" w:cs="方正小标宋简体"/>
          <w:b/>
          <w:sz w:val="32"/>
          <w:szCs w:val="32"/>
          <w:lang w:val="en-US" w:eastAsia="zh-CN"/>
        </w:rPr>
        <w:t>钢材</w:t>
      </w:r>
    </w:p>
    <w:p w14:paraId="6D430B8C">
      <w:pPr>
        <w:spacing w:line="800" w:lineRule="exact"/>
        <w:jc w:val="center"/>
        <w:rPr>
          <w:rFonts w:hint="default" w:ascii="Times New Roman" w:hAnsi="Times New Roman" w:eastAsia="仿宋_GB2312" w:cs="Times New Roman"/>
          <w:b/>
          <w:color w:val="auto"/>
          <w:sz w:val="28"/>
          <w:szCs w:val="28"/>
          <w:highlight w:val="none"/>
          <w:u w:val="single"/>
        </w:rPr>
      </w:pPr>
      <w:r>
        <w:rPr>
          <w:rFonts w:hint="eastAsia" w:ascii="Times New Roman" w:hAnsi="Times New Roman" w:eastAsia="仿宋_GB2312" w:cs="Times New Roman"/>
          <w:b/>
          <w:bCs w:val="0"/>
          <w:color w:val="auto"/>
          <w:sz w:val="28"/>
          <w:szCs w:val="28"/>
          <w:highlight w:val="none"/>
          <w:u w:val="none"/>
          <w:lang w:val="en-US" w:eastAsia="zh-CN"/>
        </w:rPr>
        <w:t>招标人：</w:t>
      </w:r>
      <w:r>
        <w:rPr>
          <w:rFonts w:hint="default" w:ascii="Times New Roman" w:hAnsi="Times New Roman" w:eastAsia="仿宋_GB2312" w:cs="Times New Roman"/>
          <w:b/>
          <w:color w:val="auto"/>
          <w:sz w:val="28"/>
          <w:szCs w:val="28"/>
          <w:highlight w:val="none"/>
          <w:u w:val="single"/>
          <w:lang w:val="en-US" w:eastAsia="zh-CN"/>
        </w:rPr>
        <w:t xml:space="preserve"> </w:t>
      </w:r>
      <w:r>
        <w:rPr>
          <w:rFonts w:hint="eastAsia" w:ascii="Times New Roman" w:hAnsi="Times New Roman" w:eastAsia="仿宋_GB2312" w:cs="Times New Roman"/>
          <w:b/>
          <w:color w:val="auto"/>
          <w:sz w:val="28"/>
          <w:szCs w:val="28"/>
          <w:highlight w:val="none"/>
          <w:u w:val="single"/>
          <w:lang w:val="en-US" w:eastAsia="zh-CN"/>
        </w:rPr>
        <w:t>渠县蜀物致远物流发展有限公司</w:t>
      </w:r>
      <w:r>
        <w:rPr>
          <w:rFonts w:hint="default" w:ascii="Times New Roman" w:hAnsi="Times New Roman" w:eastAsia="仿宋_GB2312" w:cs="Times New Roman"/>
          <w:b/>
          <w:color w:val="auto"/>
          <w:sz w:val="28"/>
          <w:szCs w:val="28"/>
          <w:highlight w:val="none"/>
          <w:u w:val="single"/>
        </w:rPr>
        <w:t>（盖单位章）</w:t>
      </w:r>
    </w:p>
    <w:p w14:paraId="7D35CF35">
      <w:pPr>
        <w:pStyle w:val="16"/>
        <w:rPr>
          <w:rFonts w:hint="default"/>
        </w:rPr>
      </w:pPr>
    </w:p>
    <w:p w14:paraId="70B7FD06">
      <w:pPr>
        <w:rPr>
          <w:rFonts w:hint="eastAsia" w:ascii="Times New Roman" w:hAnsi="Times New Roman" w:eastAsia="仿宋_GB2312" w:cs="Times New Roman"/>
          <w:b/>
          <w:color w:val="auto"/>
          <w:sz w:val="28"/>
          <w:szCs w:val="28"/>
          <w:highlight w:val="none"/>
          <w:lang w:val="en-US" w:eastAsia="zh-CN"/>
        </w:rPr>
      </w:pPr>
      <w:r>
        <w:rPr>
          <w:rFonts w:hint="eastAsia" w:ascii="Times New Roman" w:hAnsi="Times New Roman" w:eastAsia="仿宋_GB2312" w:cs="Times New Roman"/>
          <w:b/>
          <w:color w:val="auto"/>
          <w:sz w:val="28"/>
          <w:szCs w:val="28"/>
          <w:highlight w:val="none"/>
          <w:u w:val="none"/>
          <w:lang w:val="en-US" w:eastAsia="zh-CN"/>
        </w:rPr>
        <w:t xml:space="preserve">                        2025年 9 月 11日</w:t>
      </w:r>
    </w:p>
    <w:p w14:paraId="00F2A27E">
      <w:pPr>
        <w:rPr>
          <w:rFonts w:hint="eastAsia" w:ascii="Times New Roman" w:hAnsi="Times New Roman" w:eastAsia="仿宋_GB2312" w:cs="Times New Roman"/>
          <w:b/>
          <w:color w:val="auto"/>
          <w:sz w:val="28"/>
          <w:szCs w:val="28"/>
          <w:highlight w:val="none"/>
          <w:lang w:val="en-US" w:eastAsia="zh-CN"/>
        </w:rPr>
      </w:pPr>
      <w:r>
        <w:rPr>
          <w:rFonts w:hint="eastAsia" w:ascii="Times New Roman" w:hAnsi="Times New Roman" w:eastAsia="仿宋_GB2312" w:cs="Times New Roman"/>
          <w:b/>
          <w:color w:val="auto"/>
          <w:sz w:val="28"/>
          <w:szCs w:val="28"/>
          <w:highlight w:val="none"/>
          <w:lang w:val="en-US" w:eastAsia="zh-CN"/>
        </w:rPr>
        <w:br w:type="page"/>
      </w:r>
    </w:p>
    <w:p w14:paraId="687B8B81">
      <w:pPr>
        <w:rPr>
          <w:rFonts w:hint="eastAsia"/>
          <w:lang w:val="en-US" w:eastAsia="zh-CN"/>
        </w:rPr>
      </w:pPr>
    </w:p>
    <w:p w14:paraId="4DEFE7EB">
      <w:pPr>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目  录</w:t>
      </w:r>
    </w:p>
    <w:p w14:paraId="574FBD82">
      <w:pPr>
        <w:jc w:val="center"/>
        <w:rPr>
          <w:rFonts w:hint="eastAsia" w:ascii="仿宋_GB2312" w:hAnsi="仿宋_GB2312" w:eastAsia="仿宋_GB2312" w:cs="仿宋_GB2312"/>
          <w:b/>
          <w:color w:val="auto"/>
          <w:sz w:val="32"/>
          <w:szCs w:val="32"/>
          <w:highlight w:val="none"/>
          <w:lang w:eastAsia="zh-TW"/>
        </w:rPr>
      </w:pPr>
    </w:p>
    <w:p w14:paraId="69501B06">
      <w:pPr>
        <w:spacing w:line="8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 xml:space="preserve">第一章 </w:t>
      </w:r>
      <w:r>
        <w:rPr>
          <w:rFonts w:hint="eastAsia" w:ascii="仿宋_GB2312" w:hAnsi="仿宋_GB2312" w:eastAsia="仿宋_GB2312" w:cs="仿宋_GB2312"/>
          <w:bCs/>
          <w:color w:val="auto"/>
          <w:sz w:val="32"/>
          <w:szCs w:val="32"/>
          <w:highlight w:val="none"/>
          <w:lang w:val="en-US" w:eastAsia="zh-CN"/>
        </w:rPr>
        <w:t>询价公告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p>
    <w:p w14:paraId="548D4F1D">
      <w:pPr>
        <w:spacing w:line="80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TW"/>
        </w:rPr>
        <w:t>第</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eastAsia="zh-TW"/>
        </w:rPr>
        <w:t xml:space="preserve">章 </w:t>
      </w:r>
      <w:r>
        <w:rPr>
          <w:rFonts w:hint="eastAsia" w:ascii="仿宋_GB2312" w:hAnsi="仿宋_GB2312" w:eastAsia="仿宋_GB2312" w:cs="仿宋_GB2312"/>
          <w:bCs/>
          <w:color w:val="auto"/>
          <w:sz w:val="32"/>
          <w:szCs w:val="32"/>
          <w:highlight w:val="none"/>
          <w:lang w:val="en-US" w:eastAsia="zh-CN"/>
        </w:rPr>
        <w:t>申请人需知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20D365A9">
      <w:pPr>
        <w:spacing w:line="80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第三章 </w:t>
      </w:r>
      <w:r>
        <w:rPr>
          <w:rFonts w:hint="default" w:ascii="Times New Roman" w:hAnsi="Times New Roman" w:eastAsia="仿宋_GB2312" w:cs="Times New Roman"/>
          <w:bCs w:val="0"/>
          <w:sz w:val="32"/>
          <w:szCs w:val="32"/>
        </w:rPr>
        <w:t>合同</w:t>
      </w:r>
      <w:r>
        <w:rPr>
          <w:rFonts w:hint="eastAsia" w:ascii="Times New Roman" w:hAnsi="Times New Roman" w:eastAsia="仿宋_GB2312" w:cs="Times New Roman"/>
          <w:bCs w:val="0"/>
          <w:sz w:val="32"/>
          <w:szCs w:val="32"/>
          <w:lang w:val="en-US" w:eastAsia="zh-CN"/>
        </w:rPr>
        <w:t>及</w:t>
      </w:r>
      <w:r>
        <w:rPr>
          <w:rFonts w:hint="default" w:ascii="Times New Roman" w:hAnsi="Times New Roman" w:eastAsia="仿宋_GB2312" w:cs="Times New Roman"/>
          <w:bCs w:val="0"/>
          <w:sz w:val="32"/>
          <w:szCs w:val="32"/>
        </w:rPr>
        <w:t>主要条款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p>
    <w:p w14:paraId="3F6C37AC">
      <w:pPr>
        <w:rPr>
          <w:rFonts w:hint="default" w:ascii="Times New Roman" w:hAnsi="Times New Roman" w:eastAsia="仿宋" w:cs="Times New Roman"/>
          <w:b/>
          <w:bCs/>
          <w:color w:val="auto"/>
          <w:sz w:val="48"/>
          <w:szCs w:val="48"/>
          <w:highlight w:val="none"/>
        </w:rPr>
      </w:pPr>
    </w:p>
    <w:p w14:paraId="24192952">
      <w:pPr>
        <w:numPr>
          <w:ilvl w:val="0"/>
          <w:numId w:val="0"/>
        </w:numPr>
        <w:jc w:val="center"/>
        <w:rPr>
          <w:rFonts w:hint="eastAsia" w:ascii="方正小标宋简体" w:hAnsi="方正小标宋简体" w:eastAsia="方正小标宋简体" w:cs="方正小标宋简体"/>
          <w:b w:val="0"/>
          <w:bCs/>
          <w:color w:val="auto"/>
          <w:kern w:val="2"/>
          <w:sz w:val="44"/>
          <w:szCs w:val="44"/>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p>
    <w:p w14:paraId="2F8DE473">
      <w:pPr>
        <w:numPr>
          <w:ilvl w:val="0"/>
          <w:numId w:val="0"/>
        </w:numPr>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kern w:val="2"/>
          <w:sz w:val="44"/>
          <w:szCs w:val="44"/>
          <w:lang w:val="en-US" w:eastAsia="zh-CN" w:bidi="ar-SA"/>
        </w:rPr>
        <w:t xml:space="preserve">第一章 </w:t>
      </w:r>
      <w:r>
        <w:rPr>
          <w:rFonts w:hint="eastAsia" w:ascii="方正小标宋简体" w:hAnsi="方正小标宋简体" w:eastAsia="方正小标宋简体" w:cs="方正小标宋简体"/>
          <w:b w:val="0"/>
          <w:bCs/>
          <w:color w:val="auto"/>
          <w:sz w:val="44"/>
          <w:szCs w:val="44"/>
          <w:highlight w:val="none"/>
          <w:lang w:val="en-US" w:eastAsia="zh-CN"/>
        </w:rPr>
        <w:t>询价公告</w:t>
      </w:r>
      <w:bookmarkStart w:id="0" w:name="_Toc137014868"/>
      <w:bookmarkStart w:id="1" w:name="_Toc136403105"/>
      <w:bookmarkStart w:id="2" w:name="_Toc28165974"/>
      <w:bookmarkStart w:id="3" w:name="_Toc28165890"/>
      <w:bookmarkStart w:id="4" w:name="_Toc141239489"/>
    </w:p>
    <w:p w14:paraId="268B3204">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致：尊敬的供应商 </w:t>
      </w:r>
    </w:p>
    <w:p w14:paraId="7A83B634">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sz w:val="32"/>
          <w:szCs w:val="32"/>
        </w:rPr>
        <w:t>因业务需要，对所需</w:t>
      </w:r>
      <w:r>
        <w:rPr>
          <w:rFonts w:hint="eastAsia" w:ascii="仿宋_GB2312" w:hAnsi="仿宋_GB2312" w:eastAsia="仿宋_GB2312" w:cs="仿宋_GB2312"/>
          <w:sz w:val="32"/>
          <w:szCs w:val="32"/>
          <w:lang w:val="en-US" w:eastAsia="zh-CN"/>
        </w:rPr>
        <w:t>钢材供应</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公开询价确定1家供应商，</w:t>
      </w:r>
      <w:r>
        <w:rPr>
          <w:rFonts w:hint="eastAsia" w:ascii="仿宋_GB2312" w:hAnsi="仿宋_GB2312" w:eastAsia="仿宋_GB2312" w:cs="仿宋_GB2312"/>
          <w:sz w:val="32"/>
          <w:szCs w:val="32"/>
        </w:rPr>
        <w:t>现诚邀有意向的合格供应商参与</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w:t>
      </w:r>
    </w:p>
    <w:p w14:paraId="6FD7D6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项目名称：</w:t>
      </w:r>
    </w:p>
    <w:p w14:paraId="1B2A654A">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泸州川南临港物流园</w:t>
      </w:r>
      <w:r>
        <w:rPr>
          <w:rFonts w:hint="default" w:ascii="仿宋_GB2312" w:hAnsi="仿宋_GB2312" w:eastAsia="仿宋_GB2312" w:cs="仿宋_GB2312"/>
          <w:sz w:val="32"/>
          <w:szCs w:val="32"/>
          <w:lang w:val="en-US" w:eastAsia="zh-CN"/>
        </w:rPr>
        <w:t>钢材</w:t>
      </w:r>
      <w:r>
        <w:rPr>
          <w:rFonts w:hint="eastAsia" w:ascii="仿宋_GB2312" w:hAnsi="仿宋_GB2312" w:eastAsia="仿宋_GB2312" w:cs="仿宋_GB2312"/>
          <w:sz w:val="32"/>
          <w:szCs w:val="32"/>
          <w:lang w:val="en-US" w:eastAsia="zh-CN"/>
        </w:rPr>
        <w:t>采购项目</w:t>
      </w:r>
    </w:p>
    <w:p w14:paraId="0A2C7F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二、项目送货地址</w:t>
      </w:r>
    </w:p>
    <w:p w14:paraId="00BFC3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四川省泸州市罗汉街道泸州综合保税区临港大道二段4号4栋12区</w:t>
      </w:r>
      <w:r>
        <w:rPr>
          <w:rFonts w:hint="eastAsia" w:ascii="仿宋_GB2312" w:hAnsi="仿宋_GB2312" w:eastAsia="仿宋_GB2312" w:cs="仿宋_GB2312"/>
          <w:sz w:val="32"/>
          <w:szCs w:val="32"/>
        </w:rPr>
        <w:t>。</w:t>
      </w:r>
    </w:p>
    <w:p w14:paraId="3CFF07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采购物资一览表</w:t>
      </w:r>
    </w:p>
    <w:tbl>
      <w:tblPr>
        <w:tblStyle w:val="17"/>
        <w:tblW w:w="45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1663"/>
        <w:gridCol w:w="2878"/>
        <w:gridCol w:w="1477"/>
        <w:gridCol w:w="1659"/>
      </w:tblGrid>
      <w:tr w14:paraId="5549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11" w:hRule="atLeast"/>
          <w:jc w:val="center"/>
        </w:trPr>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C06C">
            <w:pPr>
              <w:keepNext w:val="0"/>
              <w:keepLines w:val="0"/>
              <w:widowControl/>
              <w:suppressLineNumbers w:val="0"/>
              <w:snapToGrid w:val="0"/>
              <w:jc w:val="center"/>
              <w:textAlignment w:val="center"/>
              <w:rPr>
                <w:rFonts w:hint="default" w:ascii="楷体" w:hAnsi="楷体" w:eastAsia="楷体" w:cs="楷体"/>
                <w:b/>
                <w:bCs/>
                <w:i w:val="0"/>
                <w:iCs w:val="0"/>
                <w:color w:val="000000"/>
                <w:sz w:val="28"/>
                <w:szCs w:val="28"/>
                <w:u w:val="none"/>
                <w:lang w:val="en-US"/>
              </w:rPr>
            </w:pPr>
            <w:r>
              <w:rPr>
                <w:rFonts w:hint="eastAsia" w:ascii="楷体" w:hAnsi="楷体" w:eastAsia="楷体" w:cs="楷体"/>
                <w:b/>
                <w:bCs/>
                <w:i w:val="0"/>
                <w:iCs w:val="0"/>
                <w:color w:val="000000"/>
                <w:kern w:val="0"/>
                <w:sz w:val="28"/>
                <w:szCs w:val="28"/>
                <w:u w:val="none"/>
                <w:lang w:val="en-US" w:eastAsia="zh-CN" w:bidi="ar"/>
              </w:rPr>
              <w:t>材料名称</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F3AD">
            <w:pPr>
              <w:keepNext w:val="0"/>
              <w:keepLines w:val="0"/>
              <w:widowControl/>
              <w:suppressLineNumbers w:val="0"/>
              <w:snapToGrid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型号规格</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909A">
            <w:pPr>
              <w:keepNext w:val="0"/>
              <w:keepLines w:val="0"/>
              <w:widowControl/>
              <w:suppressLineNumbers w:val="0"/>
              <w:snapToGrid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单位</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CC5E">
            <w:pPr>
              <w:keepNext w:val="0"/>
              <w:keepLines w:val="0"/>
              <w:widowControl/>
              <w:suppressLineNumbers w:val="0"/>
              <w:snapToGrid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t>暂订数量</w:t>
            </w:r>
          </w:p>
        </w:tc>
      </w:tr>
      <w:tr w14:paraId="220D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510" w:hRule="exact"/>
          <w:jc w:val="center"/>
        </w:trPr>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5E34">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盘圆</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2D1A">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sz w:val="22"/>
                <w:szCs w:val="22"/>
                <w:u w:val="none"/>
                <w:lang w:val="en-US" w:eastAsia="zh-CN"/>
              </w:rPr>
              <w:t>HPB300 φ≤10</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DF98B">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F61C">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242</w:t>
            </w:r>
          </w:p>
        </w:tc>
      </w:tr>
      <w:tr w14:paraId="7C50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510" w:hRule="exact"/>
          <w:jc w:val="center"/>
        </w:trPr>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1357">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盘螺</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683D">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sz w:val="22"/>
                <w:szCs w:val="22"/>
                <w:u w:val="none"/>
                <w:lang w:val="en-US" w:eastAsia="zh-CN"/>
              </w:rPr>
              <w:t>HRB400Eφ6</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FFD6">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739D">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85</w:t>
            </w:r>
          </w:p>
        </w:tc>
      </w:tr>
      <w:tr w14:paraId="739E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10" w:hRule="exact"/>
          <w:jc w:val="center"/>
        </w:trPr>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11C8">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盘螺</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AB55">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sz w:val="22"/>
                <w:szCs w:val="22"/>
                <w:u w:val="none"/>
                <w:lang w:val="en-US" w:eastAsia="zh-CN"/>
              </w:rPr>
              <w:t>HRB400Eφ8</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C632">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027E">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100</w:t>
            </w:r>
          </w:p>
        </w:tc>
      </w:tr>
      <w:tr w14:paraId="7336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510" w:hRule="exact"/>
          <w:jc w:val="center"/>
        </w:trPr>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DB1F">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盘螺</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119F">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sz w:val="22"/>
                <w:szCs w:val="22"/>
                <w:u w:val="none"/>
                <w:lang w:val="en-US" w:eastAsia="zh-CN"/>
              </w:rPr>
              <w:t>HRB400Eφ10</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DF19">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385C">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94</w:t>
            </w:r>
          </w:p>
        </w:tc>
      </w:tr>
      <w:tr w14:paraId="39BD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10" w:hRule="exact"/>
          <w:jc w:val="center"/>
        </w:trPr>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1D28">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螺纹钢</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94C4">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sz w:val="22"/>
                <w:szCs w:val="22"/>
                <w:u w:val="none"/>
                <w:lang w:val="en-US" w:eastAsia="zh-CN"/>
              </w:rPr>
              <w:t>HRB400Eφ12～φ14</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2D6F">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C45E">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175</w:t>
            </w:r>
          </w:p>
        </w:tc>
      </w:tr>
      <w:tr w14:paraId="049E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510" w:hRule="exact"/>
          <w:jc w:val="center"/>
        </w:trPr>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03786">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螺纹钢</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1977">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sz w:val="22"/>
                <w:szCs w:val="22"/>
                <w:u w:val="none"/>
                <w:lang w:val="en-US" w:eastAsia="zh-CN"/>
              </w:rPr>
              <w:t>HRB400Eφ16～φ25</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DCE4">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D669">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782</w:t>
            </w:r>
          </w:p>
        </w:tc>
      </w:tr>
      <w:tr w14:paraId="453D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10" w:hRule="exact"/>
          <w:jc w:val="center"/>
        </w:trPr>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1012">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螺纹钢</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FAD3">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sz w:val="22"/>
                <w:szCs w:val="22"/>
                <w:u w:val="none"/>
                <w:lang w:val="en-US" w:eastAsia="zh-CN"/>
              </w:rPr>
              <w:t>HRB400Eφ28～φ32</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2D65">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865C">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2"/>
                <w:szCs w:val="22"/>
                <w:u w:val="none"/>
              </w:rPr>
            </w:pP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22</w:t>
            </w:r>
          </w:p>
        </w:tc>
      </w:tr>
      <w:tr w14:paraId="611F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534" w:hRule="exact"/>
          <w:jc w:val="center"/>
        </w:trPr>
        <w:tc>
          <w:tcPr>
            <w:tcW w:w="39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A2E2F">
            <w:pPr>
              <w:keepNext w:val="0"/>
              <w:keepLines w:val="0"/>
              <w:widowControl/>
              <w:suppressLineNumbers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42E24">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w:t>
            </w:r>
          </w:p>
        </w:tc>
      </w:tr>
    </w:tbl>
    <w:p w14:paraId="22CDF10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0" w:firstLineChars="0"/>
        <w:textAlignment w:val="auto"/>
        <w:rPr>
          <w:rFonts w:hint="eastAsia" w:ascii="仿宋_GB2312" w:hAnsi="仿宋_GB2312" w:eastAsia="仿宋_GB2312" w:cs="仿宋_GB2312"/>
          <w:color w:val="auto"/>
          <w:sz w:val="24"/>
          <w:szCs w:val="24"/>
          <w:lang w:val="en-US" w:eastAsia="zh-CN"/>
        </w:rPr>
      </w:pPr>
    </w:p>
    <w:p w14:paraId="5613F6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四、报价需知</w:t>
      </w:r>
    </w:p>
    <w:p w14:paraId="4A9DE4E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sz w:val="32"/>
          <w:szCs w:val="32"/>
          <w:lang w:val="en-US" w:eastAsia="zh-CN"/>
        </w:rPr>
        <w:t>综合到场单价（结算价）=网价+固定价。</w:t>
      </w:r>
    </w:p>
    <w:p w14:paraId="34712B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left"/>
        <w:textAlignment w:val="auto"/>
        <w:rPr>
          <w:rFonts w:hint="default" w:ascii="Times New Roman Regular" w:hAnsi="Times New Roman Regular" w:eastAsia="仿宋" w:cs="Times New Roman Regular"/>
          <w:kern w:val="0"/>
          <w:sz w:val="24"/>
          <w:szCs w:val="24"/>
          <w:lang w:val="en-US" w:eastAsia="zh-CN" w:bidi="ar"/>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sz w:val="32"/>
          <w:szCs w:val="32"/>
          <w:lang w:val="en-US" w:eastAsia="zh-CN"/>
        </w:rPr>
        <w:t>网价：以</w:t>
      </w:r>
      <w:r>
        <w:rPr>
          <w:rFonts w:hint="eastAsia" w:ascii="仿宋_GB2312" w:hAnsi="仿宋_GB2312" w:eastAsia="仿宋_GB2312" w:cs="仿宋_GB2312"/>
          <w:kern w:val="2"/>
          <w:sz w:val="32"/>
          <w:szCs w:val="32"/>
          <w:lang w:val="en-US" w:eastAsia="zh-CN" w:bidi="ar"/>
        </w:rPr>
        <w:t>2025年8月14日“我的钢铁网”发布的“泸州”钢筋市场“冶控泸钢”的价格（为含税出厂单价）。结算价格按照2025年8月14日“我的钢铁网”发布的“泸州”钢筋市场“冶控泸钢”的网价+固定价进行结算，若备注栏有价格，取备注栏价格；圆钢网价参照相同大小的螺纹钢网上价格；未发布价格的规格，以最接近的小规格的价格结算，没有最接近的小规格时，以最接近的大规格结算；甲方所购特殊规格及特殊尺寸产品时，双方另行协商价格。</w:t>
      </w:r>
    </w:p>
    <w:p w14:paraId="6C8E8B24">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sz w:val="32"/>
          <w:szCs w:val="32"/>
          <w:lang w:val="en-US" w:eastAsia="zh-CN"/>
        </w:rPr>
        <w:t>固定价：包含但不限于检测费、装卸费（不含工地卸车费）、运杂费、税金、利润、资金成本、文本工具材料费等一切费用和所有合同约定的所有责任、义务和风险的综合单价。固定费用是综合到场结算单价中除基准价外的其它费用，除非上述定价方式改变双方另行协商采购单价，否则固定费用在整个合同执行过程中不作调整，仅随国家增值税税率调整而作相应调整。</w:t>
      </w:r>
    </w:p>
    <w:p w14:paraId="69EC4823">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sz w:val="32"/>
          <w:szCs w:val="32"/>
        </w:rPr>
        <w:t>本项目不统一组织现场考察，申请人须根据采购人提供的位置信息自行安排考察，并有责任收集一切有关编制报价和签订合同所必须的资料。申请人被视为充分了解本项目所在地与履行合同有关的各种情况，包括工程施工环境、气候条件、劳动力及公用设施、交货地点、运输线路及路况（含工地施工便道）等，采购人不再对上述情况进行详细描述。申请人应自行确定运输路线和运距、运输方式等，并对此自负责任。</w:t>
      </w:r>
    </w:p>
    <w:p w14:paraId="45157B68">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sz w:val="32"/>
          <w:szCs w:val="32"/>
        </w:rPr>
        <w:t>在现场考察过程中，申请人如果发生人身伤亡、财物或其他损失，不论何种原因所造成，采购人概不负责。现场考察费用由申请人自行承担。申请人现场考察获得的认识和资料，仅供申请人报价参考使用，采购人对此不负任何责任。</w:t>
      </w:r>
    </w:p>
    <w:p w14:paraId="14E7D920">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highlight w:val="none"/>
          <w:lang w:val="en-US" w:eastAsia="zh-CN"/>
        </w:rPr>
        <w:t>招标限价：各类材料供应价格不超过网价上浮50元，总价不高于531.21万元（含税）。</w:t>
      </w:r>
    </w:p>
    <w:p w14:paraId="194BD0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五、供应商资格要求</w:t>
      </w:r>
    </w:p>
    <w:p w14:paraId="3008BE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一般要求：具备独立法人资格，持有有效的营业执照。</w:t>
      </w:r>
    </w:p>
    <w:p w14:paraId="18981F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业绩要求：具有履行合同所必须的人员和专业技术能力，近3年（202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年1</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月1日以来）已完成或正在实施或新承接的，至少</w:t>
      </w:r>
      <w:r>
        <w:rPr>
          <w:rFonts w:hint="eastAsia" w:ascii="Times New Roman" w:hAnsi="Times New Roman" w:eastAsia="仿宋_GB2312" w:cs="Times New Roman"/>
          <w:color w:val="auto"/>
          <w:sz w:val="32"/>
          <w:szCs w:val="32"/>
          <w:highlight w:val="none"/>
          <w:lang w:eastAsia="zh-CN"/>
        </w:rPr>
        <w:t>1个</w:t>
      </w:r>
      <w:r>
        <w:rPr>
          <w:rFonts w:hint="default" w:ascii="Times New Roman" w:hAnsi="Times New Roman" w:eastAsia="仿宋_GB2312" w:cs="Times New Roman"/>
          <w:color w:val="auto"/>
          <w:sz w:val="32"/>
          <w:szCs w:val="32"/>
          <w:highlight w:val="none"/>
          <w:lang w:val="en-US" w:eastAsia="zh-CN"/>
        </w:rPr>
        <w:t>钢材</w:t>
      </w:r>
      <w:r>
        <w:rPr>
          <w:rFonts w:hint="default" w:ascii="Times New Roman" w:hAnsi="Times New Roman" w:eastAsia="仿宋_GB2312" w:cs="Times New Roman"/>
          <w:color w:val="auto"/>
          <w:sz w:val="32"/>
          <w:szCs w:val="32"/>
          <w:highlight w:val="none"/>
        </w:rPr>
        <w:t>项目。</w:t>
      </w:r>
    </w:p>
    <w:p w14:paraId="0062C8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资质</w:t>
      </w:r>
      <w:r>
        <w:rPr>
          <w:rFonts w:hint="default" w:ascii="Times New Roman" w:hAnsi="Times New Roman" w:eastAsia="仿宋_GB2312" w:cs="Times New Roman"/>
          <w:color w:val="auto"/>
          <w:sz w:val="32"/>
          <w:szCs w:val="32"/>
          <w:highlight w:val="none"/>
        </w:rPr>
        <w:t>要求：应具备</w:t>
      </w:r>
      <w:r>
        <w:rPr>
          <w:rFonts w:hint="default" w:ascii="Times New Roman" w:hAnsi="Times New Roman" w:eastAsia="仿宋_GB2312" w:cs="Times New Roman"/>
          <w:color w:val="auto"/>
          <w:sz w:val="32"/>
          <w:szCs w:val="32"/>
          <w:highlight w:val="none"/>
          <w:lang w:val="en-US" w:eastAsia="zh-CN"/>
        </w:rPr>
        <w:t>钢筋物资相关系列资质（包括</w:t>
      </w:r>
      <w:r>
        <w:rPr>
          <w:rFonts w:hint="eastAsia" w:ascii="Times New Roman" w:hAnsi="Times New Roman" w:eastAsia="仿宋_GB2312" w:cs="Times New Roman"/>
          <w:color w:val="auto"/>
          <w:sz w:val="32"/>
          <w:szCs w:val="32"/>
          <w:highlight w:val="none"/>
          <w:lang w:val="en-US" w:eastAsia="zh-CN"/>
        </w:rPr>
        <w:t>不</w:t>
      </w:r>
      <w:r>
        <w:rPr>
          <w:rFonts w:hint="default" w:ascii="Times New Roman" w:hAnsi="Times New Roman" w:eastAsia="仿宋_GB2312" w:cs="Times New Roman"/>
          <w:color w:val="auto"/>
          <w:sz w:val="32"/>
          <w:szCs w:val="32"/>
          <w:highlight w:val="none"/>
          <w:lang w:val="en-US" w:eastAsia="zh-CN"/>
        </w:rPr>
        <w:t>限于生产经营许可证，</w:t>
      </w:r>
      <w:r>
        <w:rPr>
          <w:rFonts w:hint="eastAsia" w:ascii="Times New Roman" w:hAnsi="Times New Roman" w:eastAsia="仿宋_GB2312" w:cs="Times New Roman"/>
          <w:color w:val="auto"/>
          <w:sz w:val="32"/>
          <w:szCs w:val="32"/>
          <w:highlight w:val="none"/>
          <w:lang w:val="en-US" w:eastAsia="zh-CN"/>
        </w:rPr>
        <w:t>厂家销售授权许可，</w:t>
      </w:r>
      <w:r>
        <w:rPr>
          <w:rFonts w:hint="default" w:ascii="Times New Roman" w:hAnsi="Times New Roman" w:eastAsia="仿宋_GB2312" w:cs="Times New Roman"/>
          <w:color w:val="auto"/>
          <w:sz w:val="32"/>
          <w:szCs w:val="32"/>
          <w:highlight w:val="none"/>
          <w:lang w:val="en-US" w:eastAsia="zh-CN"/>
        </w:rPr>
        <w:t>质量认证等）</w:t>
      </w:r>
      <w:r>
        <w:rPr>
          <w:rFonts w:hint="default" w:ascii="Times New Roman" w:hAnsi="Times New Roman" w:eastAsia="仿宋_GB2312" w:cs="Times New Roman"/>
          <w:color w:val="auto"/>
          <w:sz w:val="32"/>
          <w:szCs w:val="32"/>
          <w:highlight w:val="none"/>
        </w:rPr>
        <w:t>。</w:t>
      </w:r>
    </w:p>
    <w:p w14:paraId="5043F0D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4.信誉</w:t>
      </w:r>
      <w:r>
        <w:rPr>
          <w:rFonts w:hint="default" w:ascii="Times New Roman" w:hAnsi="Times New Roman" w:eastAsia="仿宋_GB2312" w:cs="Times New Roman"/>
          <w:color w:val="auto"/>
          <w:sz w:val="32"/>
          <w:szCs w:val="32"/>
          <w:highlight w:val="none"/>
          <w:lang w:val="en-US" w:eastAsia="zh-CN"/>
        </w:rPr>
        <w:t>要求：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w:t>
      </w:r>
      <w:r>
        <w:rPr>
          <w:rFonts w:hint="eastAsia" w:ascii="Times New Roman" w:hAnsi="Times New Roman" w:eastAsia="仿宋_GB2312" w:cs="Times New Roman"/>
          <w:color w:val="auto"/>
          <w:sz w:val="32"/>
          <w:szCs w:val="32"/>
          <w:highlight w:val="none"/>
          <w:lang w:val="en-US" w:eastAsia="zh-CN"/>
        </w:rPr>
        <w:t>中国</w:t>
      </w:r>
      <w:r>
        <w:rPr>
          <w:rFonts w:hint="default" w:ascii="Times New Roman" w:hAnsi="Times New Roman" w:eastAsia="仿宋_GB2312" w:cs="Times New Roman"/>
          <w:color w:val="auto"/>
          <w:sz w:val="32"/>
          <w:szCs w:val="32"/>
          <w:highlight w:val="none"/>
          <w:lang w:val="en-US" w:eastAsia="zh-CN"/>
        </w:rPr>
        <w:t>”www.creditchina.gov.cn网站查询结果为准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，须提供网页查询截图、信用截图或信用报告，且查询时间为本项目</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公告发布之日起至</w:t>
      </w:r>
      <w:r>
        <w:rPr>
          <w:rFonts w:hint="eastAsia"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lang w:val="en-US" w:eastAsia="zh-CN"/>
        </w:rPr>
        <w:t>截止时间前，如相关失信记录已失效，申请人须提供相关证明资料；如无，被列入上述名单的申请人报价将被否决。</w:t>
      </w:r>
    </w:p>
    <w:p w14:paraId="74655F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5.单位负责人为同一人或者存在控股、管理关系的不同单位，不得同时参与同一包件的投标，否则，相关投标均被否决。</w:t>
      </w:r>
    </w:p>
    <w:p w14:paraId="6BAF48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本项目不接受联合体报名。</w:t>
      </w:r>
    </w:p>
    <w:p w14:paraId="7C46EC90">
      <w:pPr>
        <w:spacing w:line="52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六、</w:t>
      </w:r>
      <w:r>
        <w:rPr>
          <w:rFonts w:hint="eastAsia" w:ascii="Times New Roman" w:hAnsi="Times New Roman" w:eastAsia="黑体" w:cs="Times New Roman"/>
          <w:color w:val="auto"/>
          <w:sz w:val="32"/>
          <w:szCs w:val="32"/>
          <w:highlight w:val="none"/>
        </w:rPr>
        <w:t>采购文件的获取</w:t>
      </w:r>
    </w:p>
    <w:p w14:paraId="0599DB1F">
      <w:pPr>
        <w:pStyle w:val="15"/>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60"/>
        <w:jc w:val="both"/>
        <w:textAlignment w:val="auto"/>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kern w:val="2"/>
          <w:sz w:val="32"/>
          <w:szCs w:val="32"/>
          <w:highlight w:val="none"/>
        </w:rPr>
        <w:t>采购文件获取时间：202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w:t>
      </w:r>
      <w:r>
        <w:rPr>
          <w:rFonts w:hint="eastAsia" w:ascii="Times New Roman" w:hAnsi="Times New Roman" w:eastAsia="仿宋_GB2312" w:cs="Times New Roman"/>
          <w:color w:val="auto"/>
          <w:kern w:val="2"/>
          <w:sz w:val="32"/>
          <w:szCs w:val="32"/>
          <w:highlight w:val="none"/>
          <w:lang w:val="en-US" w:eastAsia="zh-CN"/>
        </w:rPr>
        <w:t>9</w:t>
      </w:r>
      <w:r>
        <w:rPr>
          <w:rFonts w:hint="eastAsia" w:ascii="Times New Roman" w:hAnsi="Times New Roman" w:eastAsia="仿宋_GB2312" w:cs="Times New Roman"/>
          <w:color w:val="auto"/>
          <w:kern w:val="2"/>
          <w:sz w:val="32"/>
          <w:szCs w:val="32"/>
          <w:highlight w:val="none"/>
        </w:rPr>
        <w:t>月</w:t>
      </w:r>
      <w:r>
        <w:rPr>
          <w:rFonts w:hint="eastAsia" w:ascii="Times New Roman" w:hAnsi="Times New Roman" w:eastAsia="仿宋_GB2312" w:cs="Times New Roman"/>
          <w:color w:val="auto"/>
          <w:kern w:val="2"/>
          <w:sz w:val="32"/>
          <w:szCs w:val="32"/>
          <w:highlight w:val="none"/>
          <w:lang w:val="en-US" w:eastAsia="zh-CN"/>
        </w:rPr>
        <w:t>11</w:t>
      </w:r>
      <w:r>
        <w:rPr>
          <w:rFonts w:hint="eastAsia" w:ascii="Times New Roman" w:hAnsi="Times New Roman" w:eastAsia="仿宋_GB2312" w:cs="Times New Roman"/>
          <w:color w:val="auto"/>
          <w:kern w:val="2"/>
          <w:sz w:val="32"/>
          <w:szCs w:val="32"/>
          <w:highlight w:val="none"/>
        </w:rPr>
        <w:t>日至202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w:t>
      </w:r>
      <w:r>
        <w:rPr>
          <w:rFonts w:hint="eastAsia" w:ascii="Times New Roman" w:hAnsi="Times New Roman" w:eastAsia="仿宋_GB2312" w:cs="Times New Roman"/>
          <w:color w:val="auto"/>
          <w:kern w:val="2"/>
          <w:sz w:val="32"/>
          <w:szCs w:val="32"/>
          <w:highlight w:val="none"/>
          <w:lang w:val="en-US" w:eastAsia="zh-CN"/>
        </w:rPr>
        <w:t>9月14</w:t>
      </w:r>
      <w:r>
        <w:rPr>
          <w:rFonts w:hint="eastAsia" w:ascii="Times New Roman" w:hAnsi="Times New Roman" w:eastAsia="仿宋_GB2312" w:cs="Times New Roman"/>
          <w:color w:val="auto"/>
          <w:kern w:val="2"/>
          <w:sz w:val="32"/>
          <w:szCs w:val="32"/>
          <w:highlight w:val="none"/>
        </w:rPr>
        <w:t>日(北京时间，下同)</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逾期不予受理；</w:t>
      </w:r>
    </w:p>
    <w:p w14:paraId="2D50B07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凡有意参与询价申请人，请于2025年9月11日-9月12日17时30分前，将以下资料加盖公章：</w:t>
      </w:r>
    </w:p>
    <w:p w14:paraId="73E413C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（1）营业执照副本复印件</w:t>
      </w:r>
    </w:p>
    <w:p w14:paraId="48360C5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（2）法定代表人身份证复印件</w:t>
      </w:r>
    </w:p>
    <w:p w14:paraId="684F0FD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（3）经办人身份证复印件（如有）</w:t>
      </w:r>
    </w:p>
    <w:p w14:paraId="0238A1B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（4）公司介绍信（需列明经办人姓名、身份证号、联系电话）</w:t>
      </w:r>
    </w:p>
    <w:p w14:paraId="0741DF3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将扫描件发送至邮箱</w:t>
      </w:r>
      <w:r>
        <w:rPr>
          <w:rFonts w:hint="eastAsia" w:ascii="Times New Roman" w:hAnsi="Times New Roman" w:eastAsia="仿宋_GB2312" w:cs="Times New Roman"/>
          <w:color w:val="auto"/>
          <w:sz w:val="32"/>
          <w:szCs w:val="32"/>
          <w:highlight w:val="none"/>
          <w:u w:val="none"/>
          <w:lang w:val="en-US" w:eastAsia="zh-CN"/>
        </w:rPr>
        <w:t>270372215@qq.com</w:t>
      </w:r>
      <w:r>
        <w:rPr>
          <w:rFonts w:hint="eastAsia" w:ascii="Times New Roman" w:hAnsi="Times New Roman" w:eastAsia="仿宋_GB2312" w:cs="Times New Roman"/>
          <w:color w:val="auto"/>
          <w:sz w:val="32"/>
          <w:szCs w:val="32"/>
          <w:highlight w:val="none"/>
          <w:lang w:val="en-US" w:eastAsia="zh-CN"/>
        </w:rPr>
        <w:t>，报名时间以收件时间为准，超时报名将视为放弃投标。询价申请人报名成功后，则继续进行投标（询价申请人未收到询价人反馈邮箱信息的，则视为通过报名）。</w:t>
      </w:r>
    </w:p>
    <w:p w14:paraId="56C83413">
      <w:pPr>
        <w:pStyle w:val="15"/>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60"/>
        <w:jc w:val="both"/>
        <w:textAlignment w:val="auto"/>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val="en-US" w:eastAsia="zh-CN"/>
        </w:rPr>
        <w:t>报名成功的供应商</w:t>
      </w:r>
      <w:r>
        <w:rPr>
          <w:rFonts w:hint="eastAsia" w:ascii="Times New Roman" w:hAnsi="Times New Roman" w:eastAsia="仿宋_GB2312" w:cs="Times New Roman"/>
          <w:color w:val="auto"/>
          <w:kern w:val="2"/>
          <w:sz w:val="32"/>
          <w:szCs w:val="32"/>
          <w:highlight w:val="none"/>
        </w:rPr>
        <w:t>请自行在</w:t>
      </w:r>
      <w:r>
        <w:rPr>
          <w:rFonts w:hint="eastAsia" w:ascii="Times New Roman" w:hAnsi="Times New Roman" w:eastAsia="仿宋_GB2312" w:cs="Times New Roman"/>
          <w:color w:val="auto"/>
          <w:kern w:val="2"/>
          <w:sz w:val="32"/>
          <w:szCs w:val="32"/>
          <w:highlight w:val="none"/>
          <w:lang w:eastAsia="zh-CN"/>
        </w:rPr>
        <w:t>四川蜀道物流集团有限公司官网（http://www.shudaowl.com/）</w:t>
      </w:r>
      <w:r>
        <w:rPr>
          <w:rFonts w:hint="eastAsia" w:ascii="Times New Roman" w:hAnsi="Times New Roman" w:eastAsia="仿宋_GB2312" w:cs="Times New Roman"/>
          <w:color w:val="auto"/>
          <w:kern w:val="2"/>
          <w:sz w:val="32"/>
          <w:szCs w:val="32"/>
          <w:highlight w:val="none"/>
        </w:rPr>
        <w:t>免费匿名下载询价文件，采购人不提供其他任何报名和询价文件获取的方式。询价文件补遗书（如有）由潜在申请人在</w:t>
      </w:r>
      <w:r>
        <w:rPr>
          <w:rFonts w:hint="eastAsia" w:ascii="Times New Roman" w:hAnsi="Times New Roman" w:eastAsia="仿宋_GB2312" w:cs="Times New Roman"/>
          <w:color w:val="auto"/>
          <w:kern w:val="2"/>
          <w:sz w:val="32"/>
          <w:szCs w:val="32"/>
          <w:highlight w:val="none"/>
          <w:lang w:eastAsia="zh-CN"/>
        </w:rPr>
        <w:t>四川蜀道物流集团有限公司官网（http://www.shudaowl.com/）</w:t>
      </w:r>
      <w:r>
        <w:rPr>
          <w:rFonts w:hint="eastAsia" w:ascii="Times New Roman" w:hAnsi="Times New Roman" w:eastAsia="仿宋_GB2312" w:cs="Times New Roman"/>
          <w:color w:val="auto"/>
          <w:kern w:val="2"/>
          <w:sz w:val="32"/>
          <w:szCs w:val="32"/>
          <w:highlight w:val="none"/>
        </w:rPr>
        <w:t>上自行查阅和下载。</w:t>
      </w:r>
    </w:p>
    <w:p w14:paraId="7F4438E5">
      <w:pPr>
        <w:pStyle w:val="15"/>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56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kern w:val="2"/>
          <w:sz w:val="32"/>
          <w:szCs w:val="32"/>
          <w:highlight w:val="none"/>
        </w:rPr>
        <w:t>申请人应在询价期间适时关注采购人指定网站，并及时下载相关内容，采购人不再另行通知。查阅下载过程如有问题或疑问请及时与采购人联系；逾期未联系的，采购人视为申请人无任何问题，或是已收到或默认已收到，否则造成的一切后果由申请人自负。申请人在递交报价响应文件之前无需向采购人以任何方式提供有关采购申请人的任何信息和联系方式。</w:t>
      </w:r>
    </w:p>
    <w:p w14:paraId="52257990">
      <w:pPr>
        <w:widowControl/>
        <w:numPr>
          <w:ilvl w:val="-1"/>
          <w:numId w:val="0"/>
        </w:numPr>
        <w:spacing w:line="520" w:lineRule="exact"/>
        <w:ind w:firstLine="640" w:firstLineChars="20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kern w:val="2"/>
          <w:sz w:val="32"/>
          <w:szCs w:val="32"/>
          <w:highlight w:val="none"/>
          <w:lang w:val="en-US" w:eastAsia="zh-CN" w:bidi="ar-SA"/>
        </w:rPr>
        <w:t>七</w:t>
      </w:r>
      <w:r>
        <w:rPr>
          <w:rFonts w:hint="default" w:ascii="Times New Roman" w:hAnsi="Times New Roman" w:eastAsia="黑体" w:cs="Times New Roman"/>
          <w:b w:val="0"/>
          <w:bCs w:val="0"/>
          <w:color w:val="auto"/>
          <w:kern w:val="2"/>
          <w:sz w:val="32"/>
          <w:szCs w:val="32"/>
          <w:highlight w:val="none"/>
          <w:lang w:val="en-US" w:eastAsia="zh-CN" w:bidi="ar-SA"/>
        </w:rPr>
        <w:t>、</w:t>
      </w:r>
      <w:r>
        <w:rPr>
          <w:rFonts w:hint="default" w:ascii="Times New Roman" w:hAnsi="Times New Roman" w:eastAsia="黑体" w:cs="Times New Roman"/>
          <w:b w:val="0"/>
          <w:bCs w:val="0"/>
          <w:color w:val="auto"/>
          <w:sz w:val="32"/>
          <w:szCs w:val="32"/>
          <w:highlight w:val="none"/>
        </w:rPr>
        <w:t>递交</w:t>
      </w:r>
      <w:r>
        <w:rPr>
          <w:rFonts w:hint="default" w:ascii="Times New Roman" w:hAnsi="Times New Roman" w:eastAsia="黑体" w:cs="Times New Roman"/>
          <w:b w:val="0"/>
          <w:bCs w:val="0"/>
          <w:color w:val="auto"/>
          <w:sz w:val="32"/>
          <w:szCs w:val="32"/>
          <w:highlight w:val="none"/>
          <w:lang w:eastAsia="zh-CN"/>
        </w:rPr>
        <w:t>询价申请文件</w:t>
      </w:r>
      <w:r>
        <w:rPr>
          <w:rFonts w:hint="default" w:ascii="Times New Roman" w:hAnsi="Times New Roman" w:eastAsia="黑体" w:cs="Times New Roman"/>
          <w:b w:val="0"/>
          <w:bCs w:val="0"/>
          <w:color w:val="auto"/>
          <w:sz w:val="32"/>
          <w:szCs w:val="32"/>
          <w:highlight w:val="none"/>
        </w:rPr>
        <w:t>地点</w:t>
      </w:r>
    </w:p>
    <w:p w14:paraId="21946AB8">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1.询价截止时间：</w:t>
      </w:r>
      <w:r>
        <w:rPr>
          <w:rFonts w:hint="eastAsia" w:ascii="Times New Roman" w:hAnsi="Times New Roman" w:eastAsia="仿宋_GB2312" w:cs="Times New Roman"/>
          <w:color w:val="auto"/>
          <w:kern w:val="2"/>
          <w:sz w:val="32"/>
          <w:szCs w:val="32"/>
          <w:highlight w:val="none"/>
          <w:lang w:val="en-US" w:eastAsia="zh-CN" w:bidi="ar-SA"/>
        </w:rPr>
        <w:t>2025年9月15日10 : 00。</w:t>
      </w:r>
    </w:p>
    <w:p w14:paraId="67D08F03">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2.询价申请文件必须在递交询价文件截止时间前送达询价地点。逾期送达、密封和标注错误的询价文件，恕不接收。</w:t>
      </w:r>
    </w:p>
    <w:p w14:paraId="79888682">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3.比选地点：成都市青羊区光华北五路266号青羊总部经济基地5楼（本次比选不接受邮寄形式的询价申请文件）。</w:t>
      </w:r>
    </w:p>
    <w:p w14:paraId="56507D61">
      <w:pPr>
        <w:widowControl/>
        <w:numPr>
          <w:ilvl w:val="-1"/>
          <w:numId w:val="0"/>
        </w:numPr>
        <w:spacing w:line="520" w:lineRule="exact"/>
        <w:ind w:firstLine="640" w:firstLineChars="200"/>
        <w:rPr>
          <w:rFonts w:hint="eastAsia"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八</w:t>
      </w:r>
      <w:r>
        <w:rPr>
          <w:rFonts w:hint="eastAsia" w:ascii="Times New Roman" w:hAnsi="Times New Roman" w:eastAsia="黑体" w:cs="Times New Roman"/>
          <w:b w:val="0"/>
          <w:bCs w:val="0"/>
          <w:color w:val="auto"/>
          <w:sz w:val="32"/>
          <w:szCs w:val="32"/>
          <w:highlight w:val="none"/>
        </w:rPr>
        <w:t>、开标</w:t>
      </w:r>
    </w:p>
    <w:p w14:paraId="1DA9DF17">
      <w:pPr>
        <w:pStyle w:val="9"/>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2025年9月15日10 : 00在成都市青羊区光华北五路266号青羊总部经济基地5楼会议室开标。</w:t>
      </w:r>
    </w:p>
    <w:p w14:paraId="142390D3">
      <w:pPr>
        <w:widowControl/>
        <w:numPr>
          <w:ilvl w:val="0"/>
          <w:numId w:val="0"/>
        </w:numPr>
        <w:spacing w:line="520" w:lineRule="exact"/>
        <w:ind w:firstLine="640" w:firstLineChars="200"/>
        <w:rPr>
          <w:rFonts w:hint="eastAsia"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九</w:t>
      </w:r>
      <w:r>
        <w:rPr>
          <w:rFonts w:hint="eastAsia" w:ascii="Times New Roman" w:hAnsi="Times New Roman" w:eastAsia="黑体" w:cs="Times New Roman"/>
          <w:b w:val="0"/>
          <w:bCs w:val="0"/>
          <w:color w:val="auto"/>
          <w:sz w:val="32"/>
          <w:szCs w:val="32"/>
          <w:highlight w:val="none"/>
        </w:rPr>
        <w:t>、联系方式</w:t>
      </w:r>
    </w:p>
    <w:p w14:paraId="07DB065F">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招 标 人：渠县蜀物致远物流发展有限公司</w:t>
      </w:r>
    </w:p>
    <w:p w14:paraId="0FEC4D7A">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地    址：成都市青羊区光华北五路266号青羊总部经济基地5楼</w:t>
      </w:r>
    </w:p>
    <w:p w14:paraId="60DA5A8E">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联 系 人：任先生   </w:t>
      </w:r>
    </w:p>
    <w:p w14:paraId="41FEF5FC">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联系电话：19960371216                                          </w:t>
      </w:r>
      <w:bookmarkStart w:id="5" w:name="_Toc24284"/>
      <w:bookmarkStart w:id="6" w:name="_Toc10435"/>
    </w:p>
    <w:p w14:paraId="7E4BC8E0">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时间：2025年9月</w:t>
      </w:r>
      <w:bookmarkEnd w:id="5"/>
      <w:bookmarkEnd w:id="6"/>
      <w:r>
        <w:rPr>
          <w:rFonts w:hint="eastAsia" w:ascii="Times New Roman" w:hAnsi="Times New Roman" w:eastAsia="仿宋_GB2312" w:cs="Times New Roman"/>
          <w:color w:val="auto"/>
          <w:sz w:val="32"/>
          <w:szCs w:val="32"/>
          <w:highlight w:val="none"/>
          <w:lang w:val="en-US" w:eastAsia="zh-CN"/>
        </w:rPr>
        <w:t>11日</w:t>
      </w:r>
    </w:p>
    <w:p w14:paraId="5FA968B8">
      <w:pP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p>
    <w:p w14:paraId="3315399F">
      <w:pPr>
        <w:numPr>
          <w:ilvl w:val="0"/>
          <w:numId w:val="0"/>
        </w:numPr>
        <w:jc w:val="center"/>
        <w:rPr>
          <w:rFonts w:hint="eastAsia" w:ascii="方正小标宋简体" w:hAnsi="方正小标宋简体" w:eastAsia="方正小标宋简体" w:cs="方正小标宋简体"/>
          <w:color w:val="auto"/>
          <w:kern w:val="2"/>
          <w:sz w:val="28"/>
          <w:szCs w:val="24"/>
          <w:highlight w:val="none"/>
          <w:lang w:val="en-US" w:eastAsia="zh-CN" w:bidi="ar-SA"/>
        </w:rPr>
      </w:pPr>
      <w:bookmarkStart w:id="7" w:name="_Toc22771"/>
      <w:r>
        <w:rPr>
          <w:rFonts w:hint="eastAsia" w:ascii="方正小标宋简体" w:hAnsi="方正小标宋简体" w:eastAsia="方正小标宋简体" w:cs="方正小标宋简体"/>
          <w:color w:val="auto"/>
          <w:kern w:val="2"/>
          <w:sz w:val="44"/>
          <w:szCs w:val="44"/>
          <w:lang w:val="en-US" w:eastAsia="zh-CN" w:bidi="ar-SA"/>
        </w:rPr>
        <w:t xml:space="preserve">第二章 </w:t>
      </w:r>
      <w:r>
        <w:rPr>
          <w:rFonts w:hint="eastAsia" w:ascii="方正小标宋简体" w:hAnsi="方正小标宋简体" w:eastAsia="方正小标宋简体" w:cs="方正小标宋简体"/>
          <w:b w:val="0"/>
          <w:bCs/>
          <w:color w:val="auto"/>
          <w:sz w:val="44"/>
          <w:szCs w:val="44"/>
          <w:highlight w:val="none"/>
          <w:lang w:val="en-US" w:eastAsia="zh-CN"/>
        </w:rPr>
        <w:t>申请人须知</w:t>
      </w:r>
      <w:bookmarkEnd w:id="7"/>
      <w:bookmarkStart w:id="8" w:name="_bookmark14"/>
      <w:bookmarkEnd w:id="8"/>
      <w:bookmarkStart w:id="9" w:name="_bookmark11"/>
      <w:bookmarkEnd w:id="9"/>
      <w:bookmarkStart w:id="10" w:name="_bookmark13"/>
      <w:bookmarkEnd w:id="10"/>
      <w:bookmarkStart w:id="11" w:name="_Toc11495"/>
    </w:p>
    <w:bookmarkEnd w:id="11"/>
    <w:p w14:paraId="3BA26FE8">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bookmarkStart w:id="12" w:name="_Toc13215"/>
      <w:r>
        <w:rPr>
          <w:rFonts w:hint="eastAsia" w:ascii="黑体" w:hAnsi="黑体" w:eastAsia="黑体" w:cs="黑体"/>
          <w:color w:val="auto"/>
          <w:sz w:val="32"/>
          <w:szCs w:val="32"/>
          <w:highlight w:val="none"/>
          <w:lang w:val="en-US" w:eastAsia="zh-CN"/>
        </w:rPr>
        <w:t>资料要求</w:t>
      </w:r>
      <w:bookmarkEnd w:id="12"/>
    </w:p>
    <w:p w14:paraId="70D93B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1.报名文件：内容询价公告第六条</w:t>
      </w:r>
      <w:r>
        <w:rPr>
          <w:rFonts w:hint="eastAsia" w:ascii="Times New Roman" w:hAnsi="Times New Roman" w:eastAsia="仿宋_GB2312" w:cs="Times New Roman"/>
          <w:color w:val="auto"/>
          <w:sz w:val="32"/>
          <w:szCs w:val="32"/>
          <w:highlight w:val="none"/>
        </w:rPr>
        <w:t>采购文件</w:t>
      </w:r>
      <w:r>
        <w:rPr>
          <w:rFonts w:hint="eastAsia" w:ascii="Times New Roman" w:hAnsi="Times New Roman" w:eastAsia="仿宋_GB2312" w:cs="Times New Roman"/>
          <w:color w:val="auto"/>
          <w:sz w:val="32"/>
          <w:szCs w:val="32"/>
          <w:highlight w:val="none"/>
          <w:lang w:val="en-US" w:eastAsia="zh-CN"/>
        </w:rPr>
        <w:t>中第</w:t>
      </w:r>
      <w:r>
        <w:rPr>
          <w:rFonts w:hint="eastAsia" w:ascii="Times New Roman" w:hAnsi="Times New Roman" w:eastAsia="仿宋_GB2312" w:cs="Times New Roman"/>
          <w:color w:val="auto"/>
          <w:kern w:val="2"/>
          <w:sz w:val="32"/>
          <w:szCs w:val="32"/>
          <w:highlight w:val="none"/>
          <w:lang w:val="en-US" w:eastAsia="zh-CN"/>
        </w:rPr>
        <w:t>2点。</w:t>
      </w:r>
    </w:p>
    <w:p w14:paraId="09F997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2.询价文件1份：格式详见附件一。</w:t>
      </w:r>
    </w:p>
    <w:p w14:paraId="54EC02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3.申请人须对上述文件逐页盖章，</w:t>
      </w:r>
      <w:r>
        <w:rPr>
          <w:rFonts w:hint="eastAsia" w:ascii="Times New Roman" w:hAnsi="Times New Roman" w:eastAsia="仿宋_GB2312" w:cs="Times New Roman"/>
          <w:color w:val="auto"/>
          <w:kern w:val="2"/>
          <w:sz w:val="32"/>
          <w:szCs w:val="32"/>
          <w:highlight w:val="none"/>
          <w:lang w:val="en-US" w:eastAsia="zh-CN" w:bidi="zh-CN"/>
        </w:rPr>
        <w:t>询价申请文件须胶印装订成册并加盖公章（正本、副本各一本）</w:t>
      </w:r>
      <w:r>
        <w:rPr>
          <w:rFonts w:hint="eastAsia" w:ascii="Times New Roman" w:hAnsi="Times New Roman" w:eastAsia="仿宋_GB2312" w:cs="Times New Roman"/>
          <w:color w:val="auto"/>
          <w:sz w:val="32"/>
          <w:szCs w:val="32"/>
          <w:highlight w:val="none"/>
          <w:lang w:val="en-US" w:eastAsia="zh-CN"/>
        </w:rPr>
        <w:t>。</w:t>
      </w:r>
    </w:p>
    <w:p w14:paraId="002D44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bookmarkStart w:id="13" w:name="_Toc14380"/>
      <w:r>
        <w:rPr>
          <w:rFonts w:hint="eastAsia" w:ascii="黑体" w:hAnsi="黑体" w:eastAsia="黑体" w:cs="黑体"/>
          <w:color w:val="auto"/>
          <w:sz w:val="32"/>
          <w:szCs w:val="32"/>
          <w:highlight w:val="none"/>
          <w:lang w:val="en-US" w:eastAsia="zh-CN"/>
        </w:rPr>
        <w:t>二、确定中选人</w:t>
      </w:r>
      <w:bookmarkEnd w:id="13"/>
    </w:p>
    <w:p w14:paraId="5F8F17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.申请人</w:t>
      </w:r>
      <w:r>
        <w:rPr>
          <w:rFonts w:hint="default" w:ascii="Times New Roman" w:hAnsi="Times New Roman" w:eastAsia="仿宋_GB2312" w:cs="Times New Roman"/>
          <w:color w:val="auto"/>
          <w:sz w:val="32"/>
          <w:szCs w:val="32"/>
          <w:highlight w:val="none"/>
          <w:lang w:val="en-US" w:eastAsia="zh-CN"/>
        </w:rPr>
        <w:t>应当对有关</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期、</w:t>
      </w:r>
      <w:r>
        <w:rPr>
          <w:rFonts w:hint="eastAsia" w:ascii="Times New Roman" w:hAnsi="Times New Roman" w:eastAsia="仿宋_GB2312" w:cs="Times New Roman"/>
          <w:color w:val="auto"/>
          <w:sz w:val="32"/>
          <w:szCs w:val="32"/>
          <w:highlight w:val="none"/>
          <w:lang w:val="en-US" w:eastAsia="zh-CN"/>
        </w:rPr>
        <w:t>报价限价、报价</w:t>
      </w:r>
      <w:r>
        <w:rPr>
          <w:rFonts w:hint="default" w:ascii="Times New Roman" w:hAnsi="Times New Roman" w:eastAsia="仿宋_GB2312" w:cs="Times New Roman"/>
          <w:color w:val="auto"/>
          <w:sz w:val="32"/>
          <w:szCs w:val="32"/>
          <w:highlight w:val="none"/>
          <w:lang w:val="en-US" w:eastAsia="zh-CN"/>
        </w:rPr>
        <w:t>有效期、</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范围</w:t>
      </w:r>
      <w:r>
        <w:rPr>
          <w:rFonts w:hint="eastAsia" w:ascii="Times New Roman" w:hAnsi="Times New Roman" w:eastAsia="仿宋_GB2312" w:cs="Times New Roman"/>
          <w:color w:val="auto"/>
          <w:sz w:val="32"/>
          <w:szCs w:val="32"/>
          <w:highlight w:val="none"/>
          <w:lang w:val="en-US" w:eastAsia="zh-CN"/>
        </w:rPr>
        <w:t>、合同条款</w:t>
      </w:r>
      <w:r>
        <w:rPr>
          <w:rFonts w:hint="default" w:ascii="Times New Roman" w:hAnsi="Times New Roman" w:eastAsia="仿宋_GB2312" w:cs="Times New Roman"/>
          <w:color w:val="auto"/>
          <w:sz w:val="32"/>
          <w:szCs w:val="32"/>
          <w:highlight w:val="none"/>
          <w:lang w:val="en-US" w:eastAsia="zh-CN"/>
        </w:rPr>
        <w:t>等实质性内容作出响应。在满足</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文件实质性要求的基础上，可以提出比</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文件要求更有利于</w:t>
      </w:r>
      <w:r>
        <w:rPr>
          <w:rFonts w:hint="eastAsia" w:ascii="Times New Roman" w:hAnsi="Times New Roman" w:eastAsia="仿宋_GB2312" w:cs="Times New Roman"/>
          <w:color w:val="auto"/>
          <w:sz w:val="32"/>
          <w:szCs w:val="32"/>
          <w:highlight w:val="none"/>
          <w:lang w:val="en-US" w:eastAsia="zh-CN"/>
        </w:rPr>
        <w:t>采购人</w:t>
      </w:r>
      <w:r>
        <w:rPr>
          <w:rFonts w:hint="default" w:ascii="Times New Roman" w:hAnsi="Times New Roman" w:eastAsia="仿宋_GB2312" w:cs="Times New Roman"/>
          <w:color w:val="auto"/>
          <w:sz w:val="32"/>
          <w:szCs w:val="32"/>
          <w:highlight w:val="none"/>
          <w:lang w:val="en-US" w:eastAsia="zh-CN"/>
        </w:rPr>
        <w:t>的承诺</w:t>
      </w:r>
      <w:r>
        <w:rPr>
          <w:rFonts w:hint="eastAsia" w:ascii="Times New Roman" w:hAnsi="Times New Roman" w:eastAsia="仿宋_GB2312" w:cs="Times New Roman"/>
          <w:color w:val="auto"/>
          <w:sz w:val="32"/>
          <w:szCs w:val="32"/>
          <w:highlight w:val="none"/>
          <w:lang w:val="en-US" w:eastAsia="zh-CN"/>
        </w:rPr>
        <w:t>。</w:t>
      </w:r>
    </w:p>
    <w:p w14:paraId="3451DA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本次</w:t>
      </w:r>
      <w:r>
        <w:rPr>
          <w:rFonts w:hint="eastAsia" w:ascii="Times New Roman" w:hAnsi="Times New Roman" w:eastAsia="仿宋_GB2312" w:cs="Times New Roman"/>
          <w:color w:val="auto"/>
          <w:sz w:val="32"/>
          <w:szCs w:val="32"/>
          <w:highlight w:val="none"/>
          <w:lang w:val="en-US" w:eastAsia="zh-CN"/>
        </w:rPr>
        <w:t>询价</w:t>
      </w:r>
      <w:r>
        <w:rPr>
          <w:rFonts w:hint="default" w:ascii="Times New Roman" w:hAnsi="Times New Roman" w:eastAsia="仿宋_GB2312" w:cs="Times New Roman"/>
          <w:color w:val="auto"/>
          <w:sz w:val="32"/>
          <w:szCs w:val="32"/>
          <w:highlight w:val="none"/>
          <w:lang w:val="en-US" w:eastAsia="zh-CN"/>
        </w:rPr>
        <w:t>采用最低价</w:t>
      </w:r>
      <w:r>
        <w:rPr>
          <w:rFonts w:hint="eastAsia" w:ascii="Times New Roman" w:hAnsi="Times New Roman" w:eastAsia="仿宋_GB2312" w:cs="Times New Roman"/>
          <w:color w:val="auto"/>
          <w:sz w:val="32"/>
          <w:szCs w:val="32"/>
          <w:highlight w:val="none"/>
          <w:lang w:val="en-US" w:eastAsia="zh-CN"/>
        </w:rPr>
        <w:t>中选</w:t>
      </w:r>
      <w:r>
        <w:rPr>
          <w:rFonts w:hint="default" w:ascii="Times New Roman" w:hAnsi="Times New Roman" w:eastAsia="仿宋_GB2312" w:cs="Times New Roman"/>
          <w:color w:val="auto"/>
          <w:sz w:val="32"/>
          <w:szCs w:val="32"/>
          <w:highlight w:val="none"/>
          <w:lang w:val="en-US" w:eastAsia="zh-CN"/>
        </w:rPr>
        <w:t>法</w:t>
      </w:r>
      <w:r>
        <w:rPr>
          <w:rFonts w:hint="eastAsia" w:ascii="Times New Roman" w:hAnsi="Times New Roman" w:eastAsia="仿宋_GB2312" w:cs="Times New Roman"/>
          <w:color w:val="auto"/>
          <w:sz w:val="32"/>
          <w:szCs w:val="32"/>
          <w:highlight w:val="none"/>
          <w:lang w:val="en-US" w:eastAsia="zh-CN"/>
        </w:rPr>
        <w:t>。采购人</w:t>
      </w:r>
      <w:r>
        <w:rPr>
          <w:rFonts w:hint="default" w:ascii="Times New Roman" w:hAnsi="Times New Roman" w:eastAsia="仿宋_GB2312" w:cs="Times New Roman"/>
          <w:color w:val="auto"/>
          <w:sz w:val="32"/>
          <w:szCs w:val="32"/>
          <w:highlight w:val="none"/>
          <w:lang w:val="en-US" w:eastAsia="zh-CN"/>
        </w:rPr>
        <w:t>对满足</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文件实质性要求的</w:t>
      </w:r>
      <w:r>
        <w:rPr>
          <w:rFonts w:hint="eastAsia"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lang w:val="en-US" w:eastAsia="zh-CN"/>
        </w:rPr>
        <w:t>文件，按照</w:t>
      </w:r>
      <w:r>
        <w:rPr>
          <w:rFonts w:hint="eastAsia" w:ascii="Times New Roman" w:hAnsi="Times New Roman" w:eastAsia="仿宋_GB2312" w:cs="Times New Roman"/>
          <w:color w:val="auto"/>
          <w:sz w:val="32"/>
          <w:szCs w:val="32"/>
          <w:highlight w:val="none"/>
          <w:lang w:val="en-US" w:eastAsia="zh-CN"/>
        </w:rPr>
        <w:t>综合报</w:t>
      </w:r>
      <w:r>
        <w:rPr>
          <w:rFonts w:hint="default" w:ascii="Times New Roman" w:hAnsi="Times New Roman" w:eastAsia="仿宋_GB2312" w:cs="Times New Roman"/>
          <w:color w:val="auto"/>
          <w:sz w:val="32"/>
          <w:szCs w:val="32"/>
          <w:highlight w:val="none"/>
          <w:lang w:val="en-US" w:eastAsia="zh-CN"/>
        </w:rPr>
        <w:t>价由低到高的顺序推荐中</w:t>
      </w:r>
      <w:r>
        <w:rPr>
          <w:rFonts w:hint="eastAsia" w:ascii="Times New Roman" w:hAnsi="Times New Roman" w:eastAsia="仿宋_GB2312" w:cs="Times New Roman"/>
          <w:color w:val="auto"/>
          <w:sz w:val="32"/>
          <w:szCs w:val="32"/>
          <w:highlight w:val="none"/>
          <w:lang w:val="en-US" w:eastAsia="zh-CN"/>
        </w:rPr>
        <w:t>选</w:t>
      </w:r>
      <w:r>
        <w:rPr>
          <w:rFonts w:hint="default" w:ascii="Times New Roman" w:hAnsi="Times New Roman" w:eastAsia="仿宋_GB2312" w:cs="Times New Roman"/>
          <w:color w:val="auto"/>
          <w:sz w:val="32"/>
          <w:szCs w:val="32"/>
          <w:highlight w:val="none"/>
          <w:lang w:val="en-US" w:eastAsia="zh-CN"/>
        </w:rPr>
        <w:t>候选人</w:t>
      </w:r>
      <w:r>
        <w:rPr>
          <w:rFonts w:hint="eastAsia" w:ascii="Times New Roman" w:hAnsi="Times New Roman" w:eastAsia="仿宋_GB2312" w:cs="Times New Roman"/>
          <w:color w:val="auto"/>
          <w:sz w:val="32"/>
          <w:szCs w:val="32"/>
          <w:highlight w:val="none"/>
          <w:lang w:val="en-US" w:eastAsia="zh-CN"/>
        </w:rPr>
        <w:t>，若第1名放弃权利，采购人可邀请第2名中选候选人谈判商定，以此类推。</w:t>
      </w:r>
    </w:p>
    <w:p w14:paraId="36F8BC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bookmarkStart w:id="14" w:name="_bookmark18"/>
      <w:bookmarkEnd w:id="14"/>
      <w:r>
        <w:rPr>
          <w:rFonts w:hint="eastAsia" w:ascii="Times New Roman" w:hAnsi="Times New Roman" w:eastAsia="仿宋_GB2312" w:cs="Times New Roman"/>
          <w:color w:val="auto"/>
          <w:sz w:val="32"/>
          <w:szCs w:val="32"/>
          <w:highlight w:val="none"/>
          <w:lang w:val="en-US" w:eastAsia="zh-CN"/>
        </w:rPr>
        <w:t>3.同一包件满足3家申请人及以上报价，申请人少于3家将不予开启报价文件。</w:t>
      </w:r>
    </w:p>
    <w:p w14:paraId="3E1EC6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4.中选候选人公示期为3天，申请人</w:t>
      </w:r>
      <w:r>
        <w:rPr>
          <w:rFonts w:hint="default"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en-US" w:eastAsia="zh-CN"/>
        </w:rPr>
        <w:t>报价结果</w:t>
      </w:r>
      <w:r>
        <w:rPr>
          <w:rFonts w:hint="default" w:ascii="Times New Roman" w:hAnsi="Times New Roman" w:eastAsia="仿宋_GB2312" w:cs="Times New Roman"/>
          <w:color w:val="auto"/>
          <w:sz w:val="32"/>
          <w:szCs w:val="32"/>
          <w:highlight w:val="none"/>
          <w:lang w:val="en-US" w:eastAsia="zh-CN"/>
        </w:rPr>
        <w:t>有异议的，应当在中</w:t>
      </w:r>
      <w:r>
        <w:rPr>
          <w:rFonts w:hint="eastAsia" w:ascii="Times New Roman" w:hAnsi="Times New Roman" w:eastAsia="仿宋_GB2312" w:cs="Times New Roman"/>
          <w:color w:val="auto"/>
          <w:sz w:val="32"/>
          <w:szCs w:val="32"/>
          <w:highlight w:val="none"/>
          <w:lang w:val="en-US" w:eastAsia="zh-CN"/>
        </w:rPr>
        <w:t>选</w:t>
      </w:r>
      <w:r>
        <w:rPr>
          <w:rFonts w:hint="default" w:ascii="Times New Roman" w:hAnsi="Times New Roman" w:eastAsia="仿宋_GB2312" w:cs="Times New Roman"/>
          <w:color w:val="auto"/>
          <w:sz w:val="32"/>
          <w:szCs w:val="32"/>
          <w:highlight w:val="none"/>
          <w:lang w:val="en-US" w:eastAsia="zh-CN"/>
        </w:rPr>
        <w:t>候选人公示期间提出。</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人将在收到异议</w:t>
      </w:r>
      <w:r>
        <w:rPr>
          <w:rFonts w:hint="eastAsia" w:ascii="Times New Roman" w:hAnsi="Times New Roman" w:eastAsia="仿宋_GB2312" w:cs="Times New Roman"/>
          <w:color w:val="auto"/>
          <w:sz w:val="32"/>
          <w:szCs w:val="32"/>
          <w:highlight w:val="none"/>
          <w:lang w:val="en-US" w:eastAsia="zh-CN"/>
        </w:rPr>
        <w:t>两个工作日</w:t>
      </w:r>
      <w:r>
        <w:rPr>
          <w:rFonts w:hint="default" w:ascii="Times New Roman" w:hAnsi="Times New Roman" w:eastAsia="仿宋_GB2312" w:cs="Times New Roman"/>
          <w:color w:val="auto"/>
          <w:sz w:val="32"/>
          <w:szCs w:val="32"/>
          <w:highlight w:val="none"/>
          <w:lang w:val="en-US" w:eastAsia="zh-CN"/>
        </w:rPr>
        <w:t>内作出答复</w:t>
      </w:r>
      <w:r>
        <w:rPr>
          <w:rFonts w:hint="eastAsia" w:ascii="Times New Roman" w:hAnsi="Times New Roman" w:eastAsia="仿宋_GB2312" w:cs="Times New Roman"/>
          <w:color w:val="auto"/>
          <w:sz w:val="32"/>
          <w:szCs w:val="32"/>
          <w:highlight w:val="none"/>
          <w:lang w:val="en-US" w:eastAsia="zh-CN"/>
        </w:rPr>
        <w:t>，并在答复前暂停采购活动</w:t>
      </w:r>
      <w:r>
        <w:rPr>
          <w:rFonts w:hint="default" w:ascii="Times New Roman" w:hAnsi="Times New Roman" w:eastAsia="仿宋_GB2312" w:cs="Times New Roman"/>
          <w:color w:val="auto"/>
          <w:sz w:val="32"/>
          <w:szCs w:val="32"/>
          <w:highlight w:val="none"/>
          <w:lang w:val="en-US" w:eastAsia="zh-CN"/>
        </w:rPr>
        <w:t>。</w:t>
      </w:r>
    </w:p>
    <w:p w14:paraId="2355EA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5.履约保证金：</w:t>
      </w:r>
      <w:r>
        <w:rPr>
          <w:rFonts w:hint="eastAsia" w:ascii="Times New Roman" w:hAnsi="Times New Roman" w:eastAsia="仿宋_GB2312" w:cs="Times New Roman"/>
          <w:color w:val="auto"/>
          <w:kern w:val="2"/>
          <w:sz w:val="32"/>
          <w:szCs w:val="32"/>
          <w:highlight w:val="none"/>
          <w:lang w:val="en-US" w:eastAsia="zh-CN" w:bidi="ar-SA"/>
        </w:rPr>
        <w:t>本项目无。</w:t>
      </w:r>
    </w:p>
    <w:p w14:paraId="75D8D9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6.授予合同：采购人结合询价结果，向包件最低中选候选人发送中选通知，并按采购文件合同范本签订合同。</w:t>
      </w:r>
    </w:p>
    <w:p w14:paraId="6701DB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三．报价保证金</w:t>
      </w:r>
    </w:p>
    <w:p w14:paraId="15CEA399">
      <w:pPr>
        <w:spacing w:line="560" w:lineRule="exact"/>
        <w:ind w:firstLine="640" w:firstLineChars="200"/>
        <w:rPr>
          <w:rFonts w:hint="eastAsia" w:ascii="Times New Roman" w:hAnsi="Times New Roman" w:eastAsia="仿宋_GB2312" w:cs="Times New Roman"/>
          <w:color w:val="auto"/>
          <w:kern w:val="2"/>
          <w:sz w:val="32"/>
          <w:szCs w:val="32"/>
          <w:highlight w:val="none"/>
          <w:lang w:val="en-US" w:eastAsia="zh-CN" w:bidi="ar-SA"/>
        </w:rPr>
      </w:pPr>
      <w:bookmarkStart w:id="15" w:name="_bookmark19"/>
      <w:bookmarkEnd w:id="15"/>
      <w:r>
        <w:rPr>
          <w:rFonts w:hint="eastAsia" w:ascii="Times New Roman" w:hAnsi="Times New Roman" w:eastAsia="仿宋_GB2312" w:cs="Times New Roman"/>
          <w:color w:val="auto"/>
          <w:kern w:val="2"/>
          <w:sz w:val="32"/>
          <w:szCs w:val="32"/>
          <w:highlight w:val="none"/>
          <w:lang w:val="en-US" w:eastAsia="zh-CN" w:bidi="ar-SA"/>
        </w:rPr>
        <w:t>本项目无。</w:t>
      </w:r>
    </w:p>
    <w:p w14:paraId="6EA04B0E">
      <w:pPr>
        <w:rPr>
          <w:rFonts w:hint="default" w:ascii="Times New Roman" w:hAnsi="Times New Roman" w:cs="Times New Roman"/>
          <w:color w:val="auto"/>
          <w:sz w:val="24"/>
          <w:highlight w:val="none"/>
        </w:rPr>
      </w:pPr>
    </w:p>
    <w:p w14:paraId="3FE20630">
      <w:pPr>
        <w:numPr>
          <w:ilvl w:val="0"/>
          <w:numId w:val="0"/>
        </w:numPr>
        <w:jc w:val="center"/>
        <w:rPr>
          <w:rFonts w:hint="default" w:ascii="Times New Roman" w:hAnsi="Times New Roman" w:cs="Times New Roman"/>
          <w:color w:val="auto"/>
          <w:sz w:val="24"/>
          <w:highlight w:val="none"/>
        </w:rPr>
      </w:pPr>
      <w:r>
        <w:rPr>
          <w:rFonts w:hint="eastAsia" w:ascii="方正小标宋简体" w:hAnsi="方正小标宋简体" w:eastAsia="方正小标宋简体" w:cs="方正小标宋简体"/>
          <w:color w:val="auto"/>
          <w:kern w:val="2"/>
          <w:sz w:val="44"/>
          <w:szCs w:val="44"/>
          <w:lang w:val="en-US" w:eastAsia="zh-CN" w:bidi="ar-SA"/>
        </w:rPr>
        <w:t>第三</w:t>
      </w:r>
      <w:bookmarkStart w:id="26" w:name="_GoBack"/>
      <w:bookmarkEnd w:id="26"/>
      <w:r>
        <w:rPr>
          <w:rFonts w:hint="eastAsia" w:ascii="方正小标宋简体" w:hAnsi="方正小标宋简体" w:eastAsia="方正小标宋简体" w:cs="方正小标宋简体"/>
          <w:color w:val="auto"/>
          <w:kern w:val="2"/>
          <w:sz w:val="44"/>
          <w:szCs w:val="44"/>
          <w:lang w:val="en-US" w:eastAsia="zh-CN" w:bidi="ar-SA"/>
        </w:rPr>
        <w:t>章</w:t>
      </w:r>
      <w:r>
        <w:rPr>
          <w:rFonts w:hint="default" w:ascii="方正小标宋简体" w:hAnsi="方正小标宋简体" w:eastAsia="方正小标宋简体" w:cs="方正小标宋简体"/>
          <w:b w:val="0"/>
          <w:bCs/>
          <w:color w:val="auto"/>
          <w:sz w:val="44"/>
          <w:szCs w:val="44"/>
          <w:highlight w:val="none"/>
          <w:lang w:eastAsia="zh-CN"/>
        </w:rPr>
        <w:t xml:space="preserve"> </w:t>
      </w:r>
      <w:r>
        <w:rPr>
          <w:rFonts w:hint="eastAsia" w:ascii="方正小标宋简体" w:hAnsi="方正小标宋简体" w:eastAsia="方正小标宋简体" w:cs="方正小标宋简体"/>
          <w:b w:val="0"/>
          <w:bCs/>
          <w:color w:val="auto"/>
          <w:sz w:val="44"/>
          <w:szCs w:val="44"/>
          <w:highlight w:val="none"/>
          <w:lang w:val="en-US" w:eastAsia="zh-CN"/>
        </w:rPr>
        <w:t>合同及主要条款</w:t>
      </w:r>
    </w:p>
    <w:p w14:paraId="679BBFF6">
      <w:pPr>
        <w:rPr>
          <w:rFonts w:hint="default" w:ascii="Times New Roman" w:hAnsi="Times New Roman" w:cs="Times New Roman"/>
          <w:color w:val="auto"/>
          <w:sz w:val="24"/>
          <w:highlight w:val="none"/>
        </w:rPr>
      </w:pPr>
      <w:r>
        <w:rPr>
          <w:rFonts w:hint="default" w:ascii="方正小标宋简体" w:hAnsi="方正小标宋简体" w:eastAsia="方正小标宋简体" w:cs="方正小标宋简体"/>
          <w:b w:val="0"/>
          <w:bCs/>
          <w:color w:val="auto"/>
          <w:sz w:val="44"/>
          <w:szCs w:val="44"/>
          <w:highlight w:val="none"/>
          <w:lang w:eastAsia="zh-CN"/>
        </w:rPr>
        <w:br w:type="page"/>
      </w:r>
    </w:p>
    <w:bookmarkEnd w:id="0"/>
    <w:bookmarkEnd w:id="1"/>
    <w:bookmarkEnd w:id="2"/>
    <w:bookmarkEnd w:id="3"/>
    <w:bookmarkEnd w:id="4"/>
    <w:p w14:paraId="55CE0DE3">
      <w:pPr>
        <w:jc w:val="center"/>
        <w:rPr>
          <w:rFonts w:hint="eastAsia" w:ascii="仿宋_GB2312" w:hAnsi="仿宋_GB2312" w:eastAsia="仿宋_GB2312" w:cs="仿宋_GB2312"/>
          <w:sz w:val="24"/>
          <w:szCs w:val="24"/>
        </w:rPr>
      </w:pPr>
      <w:r>
        <w:rPr>
          <w:rFonts w:hint="eastAsia" w:ascii="宋体" w:hAnsi="宋体"/>
          <w:b/>
          <w:bCs/>
          <w:sz w:val="36"/>
          <w:szCs w:val="36"/>
          <w:u w:val="single"/>
          <w:lang w:val="en-US" w:eastAsia="zh-CN"/>
        </w:rPr>
        <w:t>钢材采购</w:t>
      </w:r>
      <w:r>
        <w:rPr>
          <w:rFonts w:hint="eastAsia" w:ascii="宋体" w:hAnsi="宋体"/>
          <w:b/>
          <w:bCs/>
          <w:sz w:val="36"/>
          <w:szCs w:val="36"/>
        </w:rPr>
        <w:t>合同</w:t>
      </w:r>
    </w:p>
    <w:p w14:paraId="7A1737FD">
      <w:pPr>
        <w:widowControl/>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甲方（需方）：</w:t>
      </w:r>
      <w:r>
        <w:rPr>
          <w:rFonts w:hint="eastAsia" w:ascii="仿宋_GB2312" w:hAnsi="仿宋_GB2312" w:eastAsia="仿宋_GB2312" w:cs="仿宋_GB2312"/>
          <w:sz w:val="24"/>
          <w:szCs w:val="24"/>
          <w:lang w:val="en-US" w:eastAsia="zh-CN"/>
        </w:rPr>
        <w:t>渠县蜀物致远物流发展有限公司</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p w14:paraId="4AA47B80">
      <w:pPr>
        <w:widowControl/>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乙方（供方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p w14:paraId="46566416">
      <w:pPr>
        <w:widowControl/>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val="en-US" w:eastAsia="zh-CN"/>
        </w:rPr>
        <w:t xml:space="preserve">编号： </w:t>
      </w:r>
    </w:p>
    <w:p w14:paraId="462734F5">
      <w:pPr>
        <w:widowControl/>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签约地点：</w:t>
      </w:r>
      <w:r>
        <w:rPr>
          <w:rFonts w:hint="eastAsia" w:ascii="仿宋_GB2312" w:hAnsi="仿宋_GB2312" w:eastAsia="仿宋_GB2312" w:cs="仿宋_GB2312"/>
          <w:sz w:val="24"/>
          <w:szCs w:val="24"/>
          <w:lang w:val="en-US" w:eastAsia="zh-CN"/>
        </w:rPr>
        <w:t>四川省成都市青羊区</w:t>
      </w:r>
    </w:p>
    <w:p w14:paraId="7535DD29">
      <w:pPr>
        <w:widowControl/>
        <w:spacing w:line="360" w:lineRule="auto"/>
        <w:ind w:firstLine="420"/>
        <w:jc w:val="left"/>
        <w:rPr>
          <w:rFonts w:hint="eastAsia" w:ascii="黑体" w:hAnsi="黑体" w:eastAsia="黑体" w:cs="黑体"/>
          <w:b/>
          <w:bCs/>
          <w:spacing w:val="7"/>
          <w:sz w:val="24"/>
          <w:szCs w:val="24"/>
          <w:highlight w:val="none"/>
          <w:lang w:val="en-US" w:eastAsia="zh-CN"/>
        </w:rPr>
      </w:pPr>
      <w:r>
        <w:rPr>
          <w:rFonts w:hint="eastAsia" w:ascii="仿宋_GB2312" w:hAnsi="仿宋_GB2312" w:eastAsia="仿宋_GB2312" w:cs="仿宋_GB2312"/>
          <w:sz w:val="24"/>
          <w:szCs w:val="24"/>
          <w:lang w:val="en-US" w:eastAsia="zh-CN"/>
        </w:rPr>
        <w:t>根据《中华人民共和国民法典》及相关法律法规规定，按蜀道集团《产业协同发展指导意见》(蜀道司发【2022】34号文)及相关文件要求，双方协商一致，现就泸州川南临港物流园项目钢材销售事宜订立本合同。</w:t>
      </w:r>
    </w:p>
    <w:p w14:paraId="5CD85E56">
      <w:pPr>
        <w:widowControl/>
        <w:numPr>
          <w:ilvl w:val="0"/>
          <w:numId w:val="0"/>
        </w:numPr>
        <w:spacing w:line="360" w:lineRule="auto"/>
        <w:jc w:val="left"/>
        <w:rPr>
          <w:rFonts w:hint="eastAsia" w:ascii="宋体" w:hAnsi="宋体"/>
          <w:b/>
          <w:bCs/>
          <w:kern w:val="0"/>
          <w:szCs w:val="21"/>
          <w:lang w:val="en-US" w:eastAsia="zh-CN"/>
        </w:rPr>
      </w:pPr>
      <w:r>
        <w:rPr>
          <w:rFonts w:hint="eastAsia" w:ascii="黑体" w:hAnsi="黑体" w:eastAsia="黑体" w:cs="黑体"/>
          <w:b w:val="0"/>
          <w:bCs w:val="0"/>
          <w:spacing w:val="7"/>
          <w:sz w:val="28"/>
          <w:szCs w:val="28"/>
          <w:highlight w:val="none"/>
          <w:lang w:val="en-US" w:eastAsia="zh-CN"/>
        </w:rPr>
        <w:t>一、</w:t>
      </w:r>
      <w:r>
        <w:rPr>
          <w:rFonts w:hint="eastAsia" w:ascii="黑体" w:hAnsi="黑体" w:eastAsia="黑体" w:cs="黑体"/>
          <w:b w:val="0"/>
          <w:bCs w:val="0"/>
          <w:spacing w:val="7"/>
          <w:sz w:val="28"/>
          <w:szCs w:val="28"/>
          <w:highlight w:val="none"/>
        </w:rPr>
        <w:t>物资名称、规格型号、数量、单价</w:t>
      </w:r>
      <w:r>
        <w:rPr>
          <w:rFonts w:hint="eastAsia" w:ascii="宋体" w:hAnsi="宋体"/>
          <w:b w:val="0"/>
          <w:bCs w:val="0"/>
          <w:kern w:val="0"/>
          <w:szCs w:val="21"/>
          <w:highlight w:val="none"/>
        </w:rPr>
        <w:t xml:space="preserve"> </w:t>
      </w:r>
    </w:p>
    <w:tbl>
      <w:tblPr>
        <w:tblStyle w:val="1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326"/>
        <w:gridCol w:w="1395"/>
        <w:gridCol w:w="409"/>
        <w:gridCol w:w="641"/>
        <w:gridCol w:w="540"/>
        <w:gridCol w:w="675"/>
        <w:gridCol w:w="810"/>
        <w:gridCol w:w="1080"/>
        <w:gridCol w:w="570"/>
        <w:gridCol w:w="1022"/>
        <w:gridCol w:w="963"/>
      </w:tblGrid>
      <w:tr w14:paraId="0F70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50DE1">
            <w:pPr>
              <w:keepNext w:val="0"/>
              <w:keepLines w:val="0"/>
              <w:widowControl/>
              <w:suppressLineNumbers w:val="0"/>
              <w:snapToGrid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D893F">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型号规格</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28154">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07D1F">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暂订数量</w:t>
            </w:r>
          </w:p>
        </w:tc>
        <w:tc>
          <w:tcPr>
            <w:tcW w:w="12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D2D6C">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含税到场价（元</w:t>
            </w:r>
            <w:r>
              <w:rPr>
                <w:rStyle w:val="20"/>
                <w:lang w:val="en-US" w:eastAsia="zh-CN" w:bidi="ar"/>
              </w:rPr>
              <w:t>/</w:t>
            </w:r>
            <w:r>
              <w:rPr>
                <w:rFonts w:hint="eastAsia" w:ascii="仿宋" w:hAnsi="仿宋" w:eastAsia="仿宋" w:cs="仿宋"/>
                <w:i w:val="0"/>
                <w:iCs w:val="0"/>
                <w:color w:val="000000"/>
                <w:kern w:val="0"/>
                <w:sz w:val="20"/>
                <w:szCs w:val="20"/>
                <w:u w:val="none"/>
                <w:lang w:val="en-US" w:eastAsia="zh-CN" w:bidi="ar"/>
              </w:rPr>
              <w:t>吨）</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768E2">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不含税综合到场单价（元）</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CFDD7">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税率</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03F5C">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不含税金额（元）</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EBFA0">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含税金额（元）</w:t>
            </w:r>
          </w:p>
        </w:tc>
      </w:tr>
      <w:tr w14:paraId="0F71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4E11">
            <w:pPr>
              <w:snapToGrid w:val="0"/>
              <w:jc w:val="center"/>
              <w:rPr>
                <w:rFonts w:hint="eastAsia" w:ascii="仿宋" w:hAnsi="仿宋" w:eastAsia="仿宋" w:cs="仿宋"/>
                <w:i w:val="0"/>
                <w:iCs w:val="0"/>
                <w:color w:val="000000"/>
                <w:sz w:val="20"/>
                <w:szCs w:val="20"/>
                <w:u w:val="none"/>
              </w:rPr>
            </w:pP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147C">
            <w:pPr>
              <w:snapToGrid w:val="0"/>
              <w:jc w:val="center"/>
              <w:rPr>
                <w:rFonts w:hint="eastAsia" w:ascii="仿宋" w:hAnsi="仿宋" w:eastAsia="仿宋" w:cs="仿宋"/>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3A43">
            <w:pPr>
              <w:snapToGrid w:val="0"/>
              <w:jc w:val="center"/>
              <w:rPr>
                <w:rFonts w:hint="eastAsia" w:ascii="仿宋" w:hAnsi="仿宋" w:eastAsia="仿宋" w:cs="仿宋"/>
                <w:i w:val="0"/>
                <w:iCs w:val="0"/>
                <w:color w:val="000000"/>
                <w:sz w:val="20"/>
                <w:szCs w:val="20"/>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DB1C7">
            <w:pPr>
              <w:snapToGrid w:val="0"/>
              <w:jc w:val="center"/>
              <w:rPr>
                <w:rFonts w:hint="eastAsia" w:ascii="仿宋" w:hAnsi="仿宋" w:eastAsia="仿宋" w:cs="仿宋"/>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AF0D">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网价</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865E">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固定价（网价）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02D5">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综合到场单价</w:t>
            </w: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4E62A">
            <w:pPr>
              <w:snapToGrid w:val="0"/>
              <w:jc w:val="center"/>
              <w:rPr>
                <w:rFonts w:hint="eastAsia" w:ascii="仿宋" w:hAnsi="仿宋" w:eastAsia="仿宋" w:cs="仿宋"/>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1AAA3">
            <w:pPr>
              <w:snapToGrid w:val="0"/>
              <w:jc w:val="center"/>
              <w:rPr>
                <w:rFonts w:hint="eastAsia" w:ascii="仿宋" w:hAnsi="仿宋" w:eastAsia="仿宋" w:cs="仿宋"/>
                <w:i w:val="0"/>
                <w:iCs w:val="0"/>
                <w:color w:val="000000"/>
                <w:sz w:val="20"/>
                <w:szCs w:val="20"/>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D4CE">
            <w:pPr>
              <w:snapToGrid w:val="0"/>
              <w:jc w:val="center"/>
              <w:rPr>
                <w:rFonts w:hint="eastAsia" w:ascii="仿宋" w:hAnsi="仿宋" w:eastAsia="仿宋" w:cs="仿宋"/>
                <w:i w:val="0"/>
                <w:iCs w:val="0"/>
                <w:color w:val="000000"/>
                <w:sz w:val="20"/>
                <w:szCs w:val="20"/>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0EF11">
            <w:pPr>
              <w:snapToGrid w:val="0"/>
              <w:jc w:val="center"/>
              <w:rPr>
                <w:rFonts w:hint="eastAsia" w:ascii="仿宋" w:hAnsi="仿宋" w:eastAsia="仿宋" w:cs="仿宋"/>
                <w:i w:val="0"/>
                <w:iCs w:val="0"/>
                <w:color w:val="000000"/>
                <w:sz w:val="20"/>
                <w:szCs w:val="20"/>
                <w:u w:val="none"/>
              </w:rPr>
            </w:pPr>
          </w:p>
        </w:tc>
      </w:tr>
      <w:tr w14:paraId="3E63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A8AAB">
            <w:pPr>
              <w:snapToGrid w:val="0"/>
              <w:jc w:val="center"/>
              <w:rPr>
                <w:rFonts w:hint="eastAsia" w:ascii="仿宋" w:hAnsi="仿宋" w:eastAsia="仿宋" w:cs="仿宋"/>
                <w:i w:val="0"/>
                <w:iCs w:val="0"/>
                <w:color w:val="000000"/>
                <w:sz w:val="20"/>
                <w:szCs w:val="20"/>
                <w:u w:val="none"/>
              </w:rPr>
            </w:pP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FACD">
            <w:pPr>
              <w:snapToGrid w:val="0"/>
              <w:jc w:val="center"/>
              <w:rPr>
                <w:rFonts w:hint="eastAsia" w:ascii="仿宋" w:hAnsi="仿宋" w:eastAsia="仿宋" w:cs="仿宋"/>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60497">
            <w:pPr>
              <w:snapToGrid w:val="0"/>
              <w:jc w:val="center"/>
              <w:rPr>
                <w:rFonts w:hint="eastAsia" w:ascii="仿宋" w:hAnsi="仿宋" w:eastAsia="仿宋" w:cs="仿宋"/>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31E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B3C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47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③</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9CF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④</w:t>
            </w:r>
            <w:r>
              <w:rPr>
                <w:rStyle w:val="20"/>
                <w:lang w:val="en-US" w:eastAsia="zh-CN" w:bidi="ar"/>
              </w:rPr>
              <w:t>=</w:t>
            </w:r>
            <w:r>
              <w:rPr>
                <w:rFonts w:hint="eastAsia" w:ascii="宋体" w:hAnsi="宋体" w:eastAsia="宋体" w:cs="宋体"/>
                <w:i w:val="0"/>
                <w:iCs w:val="0"/>
                <w:color w:val="000000"/>
                <w:kern w:val="0"/>
                <w:sz w:val="20"/>
                <w:szCs w:val="20"/>
                <w:u w:val="none"/>
                <w:lang w:val="en-US" w:eastAsia="zh-CN" w:bidi="ar"/>
              </w:rPr>
              <w:t>②+③</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48E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⑤=④/（1+0.13）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8DF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⑥</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681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⑦=①*⑤</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D36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⑦</w:t>
            </w:r>
            <w:r>
              <w:rPr>
                <w:rStyle w:val="20"/>
                <w:lang w:val="en-US" w:eastAsia="zh-CN" w:bidi="ar"/>
              </w:rPr>
              <w:t>=</w:t>
            </w:r>
            <w:r>
              <w:rPr>
                <w:rFonts w:hint="eastAsia" w:ascii="宋体" w:hAnsi="宋体" w:eastAsia="宋体" w:cs="宋体"/>
                <w:i w:val="0"/>
                <w:iCs w:val="0"/>
                <w:color w:val="000000"/>
                <w:kern w:val="0"/>
                <w:sz w:val="20"/>
                <w:szCs w:val="20"/>
                <w:u w:val="none"/>
                <w:lang w:val="en-US" w:eastAsia="zh-CN" w:bidi="ar"/>
              </w:rPr>
              <w:t>①*④</w:t>
            </w:r>
          </w:p>
        </w:tc>
      </w:tr>
      <w:tr w14:paraId="18D2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84A72">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盘圆</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8C22">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sz w:val="20"/>
                <w:szCs w:val="20"/>
                <w:u w:val="none"/>
                <w:lang w:val="en-US" w:eastAsia="zh-CN"/>
              </w:rPr>
              <w:t>HPB300 φ≤10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858E">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4FE4">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242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9B33">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3750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B78A">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C57F">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F871">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5E1F6">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DE8C">
            <w:pPr>
              <w:keepNext w:val="0"/>
              <w:keepLines w:val="0"/>
              <w:widowControl/>
              <w:suppressLineNumbers w:val="0"/>
              <w:snapToGrid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2A5E">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r>
      <w:tr w14:paraId="7BE8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43ED">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盘螺</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5DC9">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sz w:val="20"/>
                <w:szCs w:val="20"/>
                <w:u w:val="none"/>
                <w:lang w:val="en-US" w:eastAsia="zh-CN"/>
              </w:rPr>
              <w:t>HRB400Eφ6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8E9D">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209B">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85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6B59">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3750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6BEB">
            <w:pPr>
              <w:keepNext w:val="0"/>
              <w:keepLines w:val="0"/>
              <w:widowControl/>
              <w:suppressLineNumbers w:val="0"/>
              <w:snapToGrid w:val="0"/>
              <w:jc w:val="both"/>
              <w:textAlignment w:val="center"/>
              <w:rPr>
                <w:rFonts w:hint="default" w:ascii="Times New Roman" w:hAnsi="Times New Roman" w:eastAsia="宋体" w:cs="Times New Roman"/>
                <w:i w:val="0"/>
                <w:iCs w:val="0"/>
                <w:color w:val="000000"/>
                <w:sz w:val="21"/>
                <w:szCs w:val="21"/>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8DDA2">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9029">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05C8">
            <w:pPr>
              <w:snapToGrid w:val="0"/>
              <w:jc w:val="center"/>
              <w:rPr>
                <w:rFonts w:hint="default" w:ascii="Times New Roman Regular" w:hAnsi="Times New Roman Regular" w:eastAsia="Times New Roman Regular" w:cs="Times New Roman Regular"/>
                <w:i w:val="0"/>
                <w:iCs w:val="0"/>
                <w:color w:val="000000"/>
                <w:sz w:val="20"/>
                <w:szCs w:val="20"/>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8BF0">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F474">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r>
      <w:tr w14:paraId="1540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86E2">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盘螺</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A4AF">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sz w:val="20"/>
                <w:szCs w:val="20"/>
                <w:u w:val="none"/>
                <w:lang w:val="en-US" w:eastAsia="zh-CN"/>
              </w:rPr>
              <w:t>HRB400Eφ8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A0F9">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9587">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3DDC">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3510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DBBA">
            <w:pPr>
              <w:keepNext w:val="0"/>
              <w:keepLines w:val="0"/>
              <w:widowControl/>
              <w:suppressLineNumbers w:val="0"/>
              <w:snapToGrid w:val="0"/>
              <w:jc w:val="both"/>
              <w:textAlignment w:val="center"/>
              <w:rPr>
                <w:rFonts w:hint="default" w:ascii="Times New Roman" w:hAnsi="Times New Roman" w:eastAsia="宋体" w:cs="Times New Roman"/>
                <w:i w:val="0"/>
                <w:iCs w:val="0"/>
                <w:color w:val="000000"/>
                <w:sz w:val="21"/>
                <w:szCs w:val="21"/>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B1B44">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4435">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8F2C2">
            <w:pPr>
              <w:snapToGrid w:val="0"/>
              <w:jc w:val="center"/>
              <w:rPr>
                <w:rFonts w:hint="default" w:ascii="Times New Roman Regular" w:hAnsi="Times New Roman Regular" w:eastAsia="Times New Roman Regular" w:cs="Times New Roman Regular"/>
                <w:i w:val="0"/>
                <w:iCs w:val="0"/>
                <w:color w:val="000000"/>
                <w:sz w:val="20"/>
                <w:szCs w:val="20"/>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91C5">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9D81">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r>
      <w:tr w14:paraId="5459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0D51">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盘螺</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DCC0">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sz w:val="20"/>
                <w:szCs w:val="20"/>
                <w:u w:val="none"/>
                <w:lang w:val="en-US" w:eastAsia="zh-CN"/>
              </w:rPr>
              <w:t>HRB400Eφ10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78941">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25FF">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94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3DFE">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3510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19B0">
            <w:pPr>
              <w:keepNext w:val="0"/>
              <w:keepLines w:val="0"/>
              <w:widowControl/>
              <w:suppressLineNumbers w:val="0"/>
              <w:snapToGrid w:val="0"/>
              <w:jc w:val="both"/>
              <w:textAlignment w:val="center"/>
              <w:rPr>
                <w:rFonts w:hint="default" w:ascii="Times New Roman" w:hAnsi="Times New Roman" w:eastAsia="宋体" w:cs="Times New Roman"/>
                <w:i w:val="0"/>
                <w:iCs w:val="0"/>
                <w:color w:val="000000"/>
                <w:sz w:val="21"/>
                <w:szCs w:val="21"/>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6123">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2D85">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 xml:space="preserve"> </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67C7">
            <w:pPr>
              <w:snapToGrid w:val="0"/>
              <w:jc w:val="center"/>
              <w:rPr>
                <w:rFonts w:hint="default" w:ascii="Times New Roman Regular" w:hAnsi="Times New Roman Regular" w:eastAsia="Times New Roman Regular" w:cs="Times New Roman Regular"/>
                <w:i w:val="0"/>
                <w:iCs w:val="0"/>
                <w:color w:val="000000"/>
                <w:sz w:val="20"/>
                <w:szCs w:val="20"/>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2D06">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ADDE5">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r>
      <w:tr w14:paraId="6451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3582">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螺纹钢</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C1F4">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sz w:val="20"/>
                <w:szCs w:val="20"/>
                <w:u w:val="none"/>
                <w:lang w:val="en-US" w:eastAsia="zh-CN"/>
              </w:rPr>
              <w:t>HRB400Eφ12～φ14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8408">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79C1">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175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CBBF">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3400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6A34">
            <w:pPr>
              <w:keepNext w:val="0"/>
              <w:keepLines w:val="0"/>
              <w:widowControl/>
              <w:suppressLineNumbers w:val="0"/>
              <w:snapToGrid w:val="0"/>
              <w:jc w:val="both"/>
              <w:textAlignment w:val="center"/>
              <w:rPr>
                <w:rFonts w:hint="default" w:ascii="Times New Roman" w:hAnsi="Times New Roman" w:eastAsia="宋体" w:cs="Times New Roman"/>
                <w:i w:val="0"/>
                <w:iCs w:val="0"/>
                <w:color w:val="000000"/>
                <w:sz w:val="21"/>
                <w:szCs w:val="21"/>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42CD">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810E">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AAD9D">
            <w:pPr>
              <w:snapToGrid w:val="0"/>
              <w:jc w:val="center"/>
              <w:rPr>
                <w:rFonts w:hint="default" w:ascii="Times New Roman Regular" w:hAnsi="Times New Roman Regular" w:eastAsia="Times New Roman Regular" w:cs="Times New Roman Regular"/>
                <w:i w:val="0"/>
                <w:iCs w:val="0"/>
                <w:color w:val="000000"/>
                <w:sz w:val="20"/>
                <w:szCs w:val="20"/>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F81F">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C29F">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r>
      <w:tr w14:paraId="1252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9D55">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螺纹钢</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3BA2">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sz w:val="20"/>
                <w:szCs w:val="20"/>
                <w:u w:val="none"/>
                <w:lang w:val="en-US" w:eastAsia="zh-CN"/>
              </w:rPr>
              <w:t>HRB400Eφ16～φ25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1355">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3B9F">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782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B4DF">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3400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2C2A">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E49A">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2E12">
            <w:pPr>
              <w:keepNext w:val="0"/>
              <w:keepLines w:val="0"/>
              <w:widowControl/>
              <w:suppressLineNumbers w:val="0"/>
              <w:snapToGrid w:val="0"/>
              <w:jc w:val="both"/>
              <w:textAlignment w:val="center"/>
              <w:rPr>
                <w:rFonts w:hint="default" w:ascii="Times New Roman Regular" w:hAnsi="Times New Roman Regular" w:eastAsia="Times New Roman Regular" w:cs="Times New Roman Regular"/>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4F4F">
            <w:pPr>
              <w:snapToGrid w:val="0"/>
              <w:jc w:val="center"/>
              <w:rPr>
                <w:rFonts w:hint="default" w:ascii="Times New Roman Regular" w:hAnsi="Times New Roman Regular" w:eastAsia="Times New Roman Regular" w:cs="Times New Roman Regular"/>
                <w:i w:val="0"/>
                <w:iCs w:val="0"/>
                <w:color w:val="000000"/>
                <w:sz w:val="20"/>
                <w:szCs w:val="20"/>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273B">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9198">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r>
      <w:tr w14:paraId="630F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8ECF">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螺纹钢</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1CF8">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sz w:val="20"/>
                <w:szCs w:val="20"/>
                <w:u w:val="none"/>
                <w:lang w:val="en-US" w:eastAsia="zh-CN"/>
              </w:rPr>
              <w:t>HRB400Eφ28～φ32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FE25">
            <w:pPr>
              <w:keepNext w:val="0"/>
              <w:keepLines w:val="0"/>
              <w:widowControl/>
              <w:suppressLineNumbers w:val="0"/>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9B77">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0132">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r>
              <w:rPr>
                <w:rFonts w:hint="default" w:ascii="Times New Roman Regular" w:hAnsi="Times New Roman Regular" w:eastAsia="Times New Roman Regular" w:cs="Times New Roman Regular"/>
                <w:i w:val="0"/>
                <w:iCs w:val="0"/>
                <w:color w:val="000000"/>
                <w:kern w:val="0"/>
                <w:sz w:val="20"/>
                <w:szCs w:val="20"/>
                <w:u w:val="none"/>
                <w:lang w:val="en-US" w:eastAsia="zh-CN" w:bidi="ar"/>
              </w:rPr>
              <w:t>3460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248B">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243D">
            <w:pPr>
              <w:keepNext w:val="0"/>
              <w:keepLines w:val="0"/>
              <w:widowControl/>
              <w:suppressLineNumbers w:val="0"/>
              <w:snapToGrid w:val="0"/>
              <w:jc w:val="center"/>
              <w:textAlignment w:val="center"/>
              <w:rPr>
                <w:rFonts w:hint="default" w:ascii="Times New Roman" w:hAnsi="Times New Roman" w:eastAsia="宋体" w:cs="Times New Roman"/>
                <w:i w:val="0"/>
                <w:iCs w:val="0"/>
                <w:color w:val="000000"/>
                <w:sz w:val="21"/>
                <w:szCs w:val="21"/>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2C5F">
            <w:pPr>
              <w:keepNext w:val="0"/>
              <w:keepLines w:val="0"/>
              <w:widowControl/>
              <w:suppressLineNumbers w:val="0"/>
              <w:snapToGrid w:val="0"/>
              <w:jc w:val="center"/>
              <w:textAlignment w:val="center"/>
              <w:rPr>
                <w:rFonts w:hint="default" w:ascii="Times New Roman Regular" w:hAnsi="Times New Roman Regular" w:eastAsia="Times New Roman Regular" w:cs="Times New Roman Regular"/>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53EC1">
            <w:pPr>
              <w:snapToGrid w:val="0"/>
              <w:jc w:val="center"/>
              <w:rPr>
                <w:rFonts w:hint="default" w:ascii="Times New Roman Regular" w:hAnsi="Times New Roman Regular" w:eastAsia="Times New Roman Regular" w:cs="Times New Roman Regular"/>
                <w:i w:val="0"/>
                <w:iCs w:val="0"/>
                <w:color w:val="000000"/>
                <w:sz w:val="20"/>
                <w:szCs w:val="20"/>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2E15">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2150">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1"/>
                <w:szCs w:val="21"/>
                <w:u w:val="none"/>
              </w:rPr>
            </w:pPr>
          </w:p>
        </w:tc>
      </w:tr>
      <w:tr w14:paraId="0C00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2E5EC">
            <w:pPr>
              <w:keepNext w:val="0"/>
              <w:keepLines w:val="0"/>
              <w:widowControl/>
              <w:suppressLineNumbers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ABF4">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A690">
            <w:pPr>
              <w:snapToGrid w:val="0"/>
              <w:jc w:val="left"/>
              <w:rPr>
                <w:rFonts w:hint="eastAsia" w:ascii="仿宋" w:hAnsi="仿宋" w:eastAsia="仿宋" w:cs="仿宋"/>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86E3">
            <w:pPr>
              <w:snapToGrid w:val="0"/>
              <w:jc w:val="left"/>
              <w:rPr>
                <w:rFonts w:hint="eastAsia" w:ascii="仿宋" w:hAnsi="仿宋" w:eastAsia="仿宋" w:cs="仿宋"/>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C427">
            <w:pPr>
              <w:snapToGrid w:val="0"/>
              <w:jc w:val="left"/>
              <w:rPr>
                <w:rFonts w:hint="eastAsia" w:ascii="仿宋" w:hAnsi="仿宋" w:eastAsia="仿宋" w:cs="仿宋"/>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E2B7">
            <w:pPr>
              <w:snapToGrid w:val="0"/>
              <w:jc w:val="center"/>
              <w:rPr>
                <w:rFonts w:hint="default" w:ascii="Times New Roman Regular" w:hAnsi="Times New Roman Regular" w:eastAsia="Times New Roman Regular" w:cs="Times New Roman Regular"/>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A6EF4">
            <w:pPr>
              <w:snapToGrid w:val="0"/>
              <w:jc w:val="center"/>
              <w:rPr>
                <w:rFonts w:hint="default" w:ascii="Times New Roman Regular" w:hAnsi="Times New Roman Regular" w:eastAsia="Times New Roman Regular" w:cs="Times New Roman Regular"/>
                <w:i w:val="0"/>
                <w:iCs w:val="0"/>
                <w:color w:val="000000"/>
                <w:sz w:val="20"/>
                <w:szCs w:val="20"/>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28BD">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5EF4">
            <w:pPr>
              <w:keepNext w:val="0"/>
              <w:keepLines w:val="0"/>
              <w:widowControl/>
              <w:suppressLineNumbers w:val="0"/>
              <w:snapToGrid w:val="0"/>
              <w:jc w:val="center"/>
              <w:textAlignment w:val="center"/>
              <w:rPr>
                <w:rFonts w:hint="eastAsia" w:ascii="仿宋" w:hAnsi="仿宋" w:eastAsia="仿宋" w:cs="仿宋"/>
                <w:i w:val="0"/>
                <w:iCs w:val="0"/>
                <w:color w:val="000000"/>
                <w:sz w:val="22"/>
                <w:szCs w:val="22"/>
                <w:u w:val="none"/>
              </w:rPr>
            </w:pPr>
          </w:p>
        </w:tc>
      </w:tr>
      <w:tr w14:paraId="5CFD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F13EF3">
            <w:pPr>
              <w:keepNext w:val="0"/>
              <w:keepLines w:val="0"/>
              <w:widowControl/>
              <w:suppressLineNumbers w:val="0"/>
              <w:snapToGrid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不含税合计金额（人民币大写）：</w:t>
            </w: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 xml:space="preserve">                         </w:t>
            </w: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br w:type="textWrapping"/>
            </w: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 xml:space="preserve"> </w:t>
            </w:r>
            <w:r>
              <w:rPr>
                <w:rStyle w:val="24"/>
                <w:lang w:val="en-US" w:eastAsia="zh-CN" w:bidi="ar"/>
              </w:rPr>
              <w:t>小写：</w:t>
            </w:r>
          </w:p>
        </w:tc>
      </w:tr>
      <w:tr w14:paraId="364B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213A30">
            <w:pPr>
              <w:keepNext w:val="0"/>
              <w:keepLines w:val="0"/>
              <w:widowControl/>
              <w:suppressLineNumbers w:val="0"/>
              <w:snapToGrid w:val="0"/>
              <w:jc w:val="left"/>
              <w:textAlignment w:val="center"/>
              <w:rPr>
                <w:rFonts w:hint="default" w:ascii="Times New Roman Regular" w:hAnsi="Times New Roman Regular" w:eastAsia="Times New Roman Regular" w:cs="Times New Roman Regular"/>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税金（税率</w:t>
            </w:r>
            <w:r>
              <w:rPr>
                <w:rStyle w:val="25"/>
                <w:lang w:val="en-US" w:eastAsia="zh-CN" w:bidi="ar"/>
              </w:rPr>
              <w:t xml:space="preserve"> 13% </w:t>
            </w:r>
            <w:r>
              <w:rPr>
                <w:rStyle w:val="26"/>
                <w:lang w:val="en-US" w:eastAsia="zh-CN" w:bidi="ar"/>
              </w:rPr>
              <w:t>）</w:t>
            </w:r>
            <w:r>
              <w:rPr>
                <w:rStyle w:val="24"/>
                <w:lang w:val="en-US" w:eastAsia="zh-CN" w:bidi="ar"/>
              </w:rPr>
              <w:t>（人民币大写）：</w:t>
            </w: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 xml:space="preserve">                                    </w:t>
            </w:r>
          </w:p>
          <w:p w14:paraId="21997E9B">
            <w:pPr>
              <w:keepNext w:val="0"/>
              <w:keepLines w:val="0"/>
              <w:widowControl/>
              <w:suppressLineNumbers w:val="0"/>
              <w:snapToGrid w:val="0"/>
              <w:jc w:val="left"/>
              <w:textAlignment w:val="center"/>
              <w:rPr>
                <w:rFonts w:hint="eastAsia" w:ascii="仿宋" w:hAnsi="仿宋" w:eastAsia="仿宋" w:cs="仿宋"/>
                <w:i w:val="0"/>
                <w:iCs w:val="0"/>
                <w:color w:val="000000"/>
                <w:sz w:val="22"/>
                <w:szCs w:val="22"/>
                <w:u w:val="none"/>
              </w:rPr>
            </w:pPr>
            <w:r>
              <w:rPr>
                <w:rFonts w:hint="default" w:ascii="Times New Roman Regular" w:hAnsi="Times New Roman Regular" w:eastAsia="Times New Roman Regular" w:cs="Times New Roman Regular"/>
                <w:i w:val="0"/>
                <w:iCs w:val="0"/>
                <w:color w:val="000000"/>
                <w:kern w:val="0"/>
                <w:sz w:val="22"/>
                <w:szCs w:val="22"/>
                <w:u w:val="none"/>
                <w:lang w:val="en-US" w:eastAsia="zh-CN" w:bidi="ar"/>
              </w:rPr>
              <w:t xml:space="preserve">  </w:t>
            </w:r>
            <w:r>
              <w:rPr>
                <w:rStyle w:val="24"/>
                <w:lang w:val="en-US" w:eastAsia="zh-CN" w:bidi="ar"/>
              </w:rPr>
              <w:t>小写：</w:t>
            </w:r>
          </w:p>
        </w:tc>
      </w:tr>
      <w:tr w14:paraId="3C6A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9E828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价税合计金额（人民币大写）：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小写：</w:t>
            </w:r>
          </w:p>
        </w:tc>
      </w:tr>
    </w:tbl>
    <w:p w14:paraId="2593D3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jc w:val="left"/>
        <w:textAlignment w:val="auto"/>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 w:cs="Times New Roman Regular"/>
          <w:kern w:val="0"/>
          <w:sz w:val="24"/>
          <w:szCs w:val="24"/>
          <w:lang w:val="en-US" w:eastAsia="zh-CN" w:bidi="ar"/>
        </w:rPr>
        <w:t>说明：</w:t>
      </w:r>
      <w:r>
        <w:rPr>
          <w:rFonts w:hint="default" w:ascii="Times New Roman Regular" w:hAnsi="Times New Roman Regular" w:eastAsia="仿宋" w:cs="Times New Roman Regular"/>
          <w:kern w:val="0"/>
          <w:sz w:val="24"/>
          <w:szCs w:val="24"/>
          <w:lang w:val="en-US" w:eastAsia="zh-CN" w:bidi="ar"/>
        </w:rPr>
        <w:t>1、收货地址：四川省泸州市罗汉街道泸州综合保税区临港大道二段4号4栋12区</w:t>
      </w:r>
      <w:r>
        <w:rPr>
          <w:rFonts w:hint="eastAsia" w:ascii="Times New Roman Regular" w:hAnsi="Times New Roman Regular" w:eastAsia="仿宋" w:cs="Times New Roman Regular"/>
          <w:kern w:val="0"/>
          <w:sz w:val="24"/>
          <w:szCs w:val="24"/>
          <w:lang w:val="en-US" w:eastAsia="zh-CN" w:bidi="ar"/>
        </w:rPr>
        <w:t>。</w:t>
      </w:r>
    </w:p>
    <w:p w14:paraId="7649EA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right="0" w:rightChars="0" w:firstLine="480" w:firstLineChars="200"/>
        <w:jc w:val="left"/>
        <w:textAlignment w:val="auto"/>
        <w:rPr>
          <w:rFonts w:hint="default" w:ascii="Times New Roman Regular" w:hAnsi="Times New Roman Regular" w:eastAsia="仿宋" w:cs="Times New Roman Regular"/>
          <w:kern w:val="0"/>
          <w:sz w:val="24"/>
          <w:szCs w:val="24"/>
          <w:lang w:val="en-US" w:eastAsia="zh-CN" w:bidi="ar"/>
        </w:rPr>
      </w:pPr>
      <w:r>
        <w:rPr>
          <w:rFonts w:hint="default" w:ascii="Times New Roman Regular" w:hAnsi="Times New Roman Regular" w:eastAsia="仿宋" w:cs="Times New Roman Regular"/>
          <w:kern w:val="0"/>
          <w:sz w:val="24"/>
          <w:szCs w:val="24"/>
          <w:lang w:val="en-US" w:eastAsia="zh-CN" w:bidi="ar"/>
        </w:rPr>
        <w:t>2</w:t>
      </w:r>
      <w:r>
        <w:rPr>
          <w:rFonts w:hint="eastAsia" w:ascii="Times New Roman Regular" w:hAnsi="Times New Roman Regular" w:eastAsia="仿宋" w:cs="Times New Roman Regular"/>
          <w:kern w:val="0"/>
          <w:sz w:val="24"/>
          <w:szCs w:val="24"/>
          <w:lang w:val="en-US" w:eastAsia="zh-CN" w:bidi="ar"/>
        </w:rPr>
        <w:t>.</w:t>
      </w:r>
      <w:r>
        <w:rPr>
          <w:rFonts w:hint="default" w:ascii="Times New Roman Regular" w:hAnsi="Times New Roman Regular" w:eastAsia="仿宋" w:cs="Times New Roman Regular"/>
          <w:kern w:val="0"/>
          <w:sz w:val="24"/>
          <w:szCs w:val="24"/>
          <w:lang w:val="en-US" w:eastAsia="zh-CN" w:bidi="ar"/>
        </w:rPr>
        <w:t>以上含税出厂单价订</w:t>
      </w:r>
      <w:r>
        <w:rPr>
          <w:rFonts w:hint="eastAsia" w:ascii="Times New Roman Regular" w:hAnsi="Times New Roman Regular" w:eastAsia="仿宋" w:cs="Times New Roman Regular"/>
          <w:kern w:val="0"/>
          <w:sz w:val="24"/>
          <w:szCs w:val="24"/>
          <w:lang w:val="en-US" w:eastAsia="zh-CN" w:bidi="ar"/>
        </w:rPr>
        <w:t>为</w:t>
      </w:r>
      <w:r>
        <w:rPr>
          <w:rFonts w:hint="default" w:ascii="Times New Roman Regular" w:hAnsi="Times New Roman Regular" w:eastAsia="仿宋" w:cs="Times New Roman Regular"/>
          <w:kern w:val="0"/>
          <w:sz w:val="24"/>
          <w:szCs w:val="24"/>
          <w:lang w:val="en-US" w:eastAsia="zh-CN" w:bidi="ar"/>
        </w:rPr>
        <w:t>202</w:t>
      </w:r>
      <w:r>
        <w:rPr>
          <w:rFonts w:hint="eastAsia" w:ascii="Times New Roman Regular" w:hAnsi="Times New Roman Regular" w:eastAsia="仿宋" w:cs="Times New Roman Regular"/>
          <w:kern w:val="0"/>
          <w:sz w:val="24"/>
          <w:szCs w:val="24"/>
          <w:lang w:val="en-US" w:eastAsia="zh-CN" w:bidi="ar"/>
        </w:rPr>
        <w:t>5</w:t>
      </w:r>
      <w:r>
        <w:rPr>
          <w:rFonts w:hint="default" w:ascii="Times New Roman Regular" w:hAnsi="Times New Roman Regular" w:eastAsia="仿宋" w:cs="Times New Roman Regular"/>
          <w:kern w:val="0"/>
          <w:sz w:val="24"/>
          <w:szCs w:val="24"/>
          <w:lang w:val="en-US" w:eastAsia="zh-CN" w:bidi="ar"/>
        </w:rPr>
        <w:t>年</w:t>
      </w:r>
      <w:r>
        <w:rPr>
          <w:rFonts w:hint="eastAsia" w:ascii="Times New Roman Regular" w:hAnsi="Times New Roman Regular" w:eastAsia="仿宋" w:cs="Times New Roman Regular"/>
          <w:kern w:val="0"/>
          <w:sz w:val="24"/>
          <w:szCs w:val="24"/>
          <w:lang w:val="en-US" w:eastAsia="zh-CN" w:bidi="ar"/>
        </w:rPr>
        <w:t>8</w:t>
      </w:r>
      <w:r>
        <w:rPr>
          <w:rFonts w:hint="default" w:ascii="Times New Roman Regular" w:hAnsi="Times New Roman Regular" w:eastAsia="仿宋" w:cs="Times New Roman Regular"/>
          <w:kern w:val="0"/>
          <w:sz w:val="24"/>
          <w:szCs w:val="24"/>
          <w:lang w:val="en-US" w:eastAsia="zh-CN" w:bidi="ar"/>
        </w:rPr>
        <w:t>月</w:t>
      </w:r>
      <w:r>
        <w:rPr>
          <w:rFonts w:hint="eastAsia" w:ascii="Times New Roman Regular" w:hAnsi="Times New Roman Regular" w:eastAsia="仿宋" w:cs="Times New Roman Regular"/>
          <w:kern w:val="0"/>
          <w:sz w:val="24"/>
          <w:szCs w:val="24"/>
          <w:lang w:val="en-US" w:eastAsia="zh-CN" w:bidi="ar"/>
        </w:rPr>
        <w:t>14</w:t>
      </w:r>
      <w:r>
        <w:rPr>
          <w:rFonts w:hint="default" w:ascii="Times New Roman Regular" w:hAnsi="Times New Roman Regular" w:eastAsia="仿宋" w:cs="Times New Roman Regular"/>
          <w:kern w:val="0"/>
          <w:sz w:val="24"/>
          <w:szCs w:val="24"/>
          <w:lang w:val="en-US" w:eastAsia="zh-CN" w:bidi="ar"/>
        </w:rPr>
        <w:t>日“我的钢铁网”发布的“</w:t>
      </w:r>
      <w:r>
        <w:rPr>
          <w:rFonts w:hint="eastAsia" w:ascii="Times New Roman Regular" w:hAnsi="Times New Roman Regular" w:eastAsia="仿宋" w:cs="Times New Roman Regular"/>
          <w:kern w:val="0"/>
          <w:sz w:val="24"/>
          <w:szCs w:val="24"/>
          <w:lang w:val="en-US" w:eastAsia="zh-CN" w:bidi="ar"/>
        </w:rPr>
        <w:t>泸州</w:t>
      </w:r>
      <w:r>
        <w:rPr>
          <w:rFonts w:hint="default" w:ascii="Times New Roman Regular" w:hAnsi="Times New Roman Regular" w:eastAsia="仿宋" w:cs="Times New Roman Regular"/>
          <w:kern w:val="0"/>
          <w:sz w:val="24"/>
          <w:szCs w:val="24"/>
          <w:lang w:val="en-US" w:eastAsia="zh-CN" w:bidi="ar"/>
        </w:rPr>
        <w:t>”钢筋市场“</w:t>
      </w:r>
      <w:r>
        <w:rPr>
          <w:rFonts w:hint="eastAsia" w:ascii="Times New Roman Regular" w:hAnsi="Times New Roman Regular" w:eastAsia="仿宋" w:cs="Times New Roman Regular"/>
          <w:kern w:val="0"/>
          <w:sz w:val="24"/>
          <w:szCs w:val="24"/>
          <w:lang w:val="en-US" w:eastAsia="zh-CN" w:bidi="ar"/>
        </w:rPr>
        <w:t>冶控泸钢</w:t>
      </w:r>
      <w:r>
        <w:rPr>
          <w:rFonts w:hint="default" w:ascii="Times New Roman Regular" w:hAnsi="Times New Roman Regular" w:eastAsia="仿宋" w:cs="Times New Roman Regular"/>
          <w:kern w:val="0"/>
          <w:sz w:val="24"/>
          <w:szCs w:val="24"/>
          <w:lang w:val="en-US" w:eastAsia="zh-CN" w:bidi="ar"/>
        </w:rPr>
        <w:t>”的价格（为含税出厂单价）</w:t>
      </w:r>
      <w:r>
        <w:rPr>
          <w:rFonts w:hint="eastAsia" w:ascii="Times New Roman Regular" w:hAnsi="Times New Roman Regular" w:eastAsia="仿宋" w:cs="Times New Roman Regular"/>
          <w:kern w:val="0"/>
          <w:sz w:val="24"/>
          <w:szCs w:val="24"/>
          <w:lang w:val="en-US" w:eastAsia="zh-CN" w:bidi="ar"/>
        </w:rPr>
        <w:t>。</w:t>
      </w:r>
      <w:r>
        <w:rPr>
          <w:rFonts w:hint="default" w:ascii="Times New Roman Regular" w:hAnsi="Times New Roman Regular" w:eastAsia="仿宋" w:cs="Times New Roman Regular"/>
          <w:kern w:val="0"/>
          <w:sz w:val="24"/>
          <w:szCs w:val="24"/>
          <w:lang w:val="en-US" w:eastAsia="zh-CN" w:bidi="ar"/>
        </w:rPr>
        <w:t>结算价格</w:t>
      </w:r>
      <w:r>
        <w:rPr>
          <w:rFonts w:hint="eastAsia" w:ascii="Times New Roman Regular" w:hAnsi="Times New Roman Regular" w:eastAsia="仿宋" w:cs="Times New Roman Regular"/>
          <w:kern w:val="0"/>
          <w:sz w:val="24"/>
          <w:szCs w:val="24"/>
          <w:lang w:val="en-US" w:eastAsia="zh-CN" w:bidi="ar"/>
        </w:rPr>
        <w:t>按照</w:t>
      </w:r>
      <w:r>
        <w:rPr>
          <w:rFonts w:hint="default" w:ascii="Times New Roman Regular" w:hAnsi="Times New Roman Regular" w:eastAsia="仿宋" w:cs="Times New Roman Regular"/>
          <w:kern w:val="0"/>
          <w:sz w:val="24"/>
          <w:szCs w:val="24"/>
          <w:lang w:val="en-US" w:eastAsia="zh-CN" w:bidi="ar"/>
        </w:rPr>
        <w:t>202</w:t>
      </w:r>
      <w:r>
        <w:rPr>
          <w:rFonts w:hint="eastAsia" w:ascii="Times New Roman Regular" w:hAnsi="Times New Roman Regular" w:eastAsia="仿宋" w:cs="Times New Roman Regular"/>
          <w:kern w:val="0"/>
          <w:sz w:val="24"/>
          <w:szCs w:val="24"/>
          <w:lang w:val="en-US" w:eastAsia="zh-CN" w:bidi="ar"/>
        </w:rPr>
        <w:t>5</w:t>
      </w:r>
      <w:r>
        <w:rPr>
          <w:rFonts w:hint="default" w:ascii="Times New Roman Regular" w:hAnsi="Times New Roman Regular" w:eastAsia="仿宋" w:cs="Times New Roman Regular"/>
          <w:kern w:val="0"/>
          <w:sz w:val="24"/>
          <w:szCs w:val="24"/>
          <w:lang w:val="en-US" w:eastAsia="zh-CN" w:bidi="ar"/>
        </w:rPr>
        <w:t>年</w:t>
      </w:r>
      <w:r>
        <w:rPr>
          <w:rFonts w:hint="eastAsia" w:ascii="Times New Roman Regular" w:hAnsi="Times New Roman Regular" w:eastAsia="仿宋" w:cs="Times New Roman Regular"/>
          <w:kern w:val="0"/>
          <w:sz w:val="24"/>
          <w:szCs w:val="24"/>
          <w:lang w:val="en-US" w:eastAsia="zh-CN" w:bidi="ar"/>
        </w:rPr>
        <w:t>8</w:t>
      </w:r>
      <w:r>
        <w:rPr>
          <w:rFonts w:hint="default" w:ascii="Times New Roman Regular" w:hAnsi="Times New Roman Regular" w:eastAsia="仿宋" w:cs="Times New Roman Regular"/>
          <w:kern w:val="0"/>
          <w:sz w:val="24"/>
          <w:szCs w:val="24"/>
          <w:lang w:val="en-US" w:eastAsia="zh-CN" w:bidi="ar"/>
        </w:rPr>
        <w:t>月</w:t>
      </w:r>
      <w:r>
        <w:rPr>
          <w:rFonts w:hint="eastAsia" w:ascii="Times New Roman Regular" w:hAnsi="Times New Roman Regular" w:eastAsia="仿宋" w:cs="Times New Roman Regular"/>
          <w:kern w:val="0"/>
          <w:sz w:val="24"/>
          <w:szCs w:val="24"/>
          <w:lang w:val="en-US" w:eastAsia="zh-CN" w:bidi="ar"/>
        </w:rPr>
        <w:t>14</w:t>
      </w:r>
      <w:r>
        <w:rPr>
          <w:rFonts w:hint="default" w:ascii="Times New Roman Regular" w:hAnsi="Times New Roman Regular" w:eastAsia="仿宋" w:cs="Times New Roman Regular"/>
          <w:kern w:val="0"/>
          <w:sz w:val="24"/>
          <w:szCs w:val="24"/>
          <w:lang w:val="en-US" w:eastAsia="zh-CN" w:bidi="ar"/>
        </w:rPr>
        <w:t>日“我的钢铁网”发布的“</w:t>
      </w:r>
      <w:r>
        <w:rPr>
          <w:rFonts w:hint="eastAsia" w:ascii="Times New Roman Regular" w:hAnsi="Times New Roman Regular" w:eastAsia="仿宋" w:cs="Times New Roman Regular"/>
          <w:kern w:val="0"/>
          <w:sz w:val="24"/>
          <w:szCs w:val="24"/>
          <w:lang w:val="en-US" w:eastAsia="zh-CN" w:bidi="ar"/>
        </w:rPr>
        <w:t>泸州</w:t>
      </w:r>
      <w:r>
        <w:rPr>
          <w:rFonts w:hint="default" w:ascii="Times New Roman Regular" w:hAnsi="Times New Roman Regular" w:eastAsia="仿宋" w:cs="Times New Roman Regular"/>
          <w:kern w:val="0"/>
          <w:sz w:val="24"/>
          <w:szCs w:val="24"/>
          <w:lang w:val="en-US" w:eastAsia="zh-CN" w:bidi="ar"/>
        </w:rPr>
        <w:t>”钢筋市场“</w:t>
      </w:r>
      <w:r>
        <w:rPr>
          <w:rFonts w:hint="eastAsia" w:ascii="Times New Roman Regular" w:hAnsi="Times New Roman Regular" w:eastAsia="仿宋" w:cs="Times New Roman Regular"/>
          <w:kern w:val="0"/>
          <w:sz w:val="24"/>
          <w:szCs w:val="24"/>
          <w:lang w:val="en-US" w:eastAsia="zh-CN" w:bidi="ar"/>
        </w:rPr>
        <w:t>冶控泸钢</w:t>
      </w:r>
      <w:r>
        <w:rPr>
          <w:rFonts w:hint="default" w:ascii="Times New Roman Regular" w:hAnsi="Times New Roman Regular" w:eastAsia="仿宋" w:cs="Times New Roman Regular"/>
          <w:kern w:val="0"/>
          <w:sz w:val="24"/>
          <w:szCs w:val="24"/>
          <w:lang w:val="en-US" w:eastAsia="zh-CN" w:bidi="ar"/>
        </w:rPr>
        <w:t>”的</w:t>
      </w:r>
      <w:r>
        <w:rPr>
          <w:rFonts w:hint="eastAsia" w:ascii="Times New Roman Regular" w:hAnsi="Times New Roman Regular" w:eastAsia="仿宋" w:cs="Times New Roman Regular"/>
          <w:kern w:val="0"/>
          <w:sz w:val="24"/>
          <w:szCs w:val="24"/>
          <w:lang w:val="en-US" w:eastAsia="zh-CN" w:bidi="ar"/>
        </w:rPr>
        <w:t>网价+</w:t>
      </w:r>
      <w:r>
        <w:rPr>
          <w:rFonts w:hint="default" w:ascii="Times New Roman Regular" w:hAnsi="Times New Roman Regular" w:eastAsia="仿宋" w:cs="Times New Roman Regular"/>
          <w:kern w:val="0"/>
          <w:sz w:val="24"/>
          <w:szCs w:val="24"/>
          <w:lang w:val="en-US" w:eastAsia="zh-CN" w:bidi="ar"/>
        </w:rPr>
        <w:t>固定价</w:t>
      </w:r>
      <w:r>
        <w:rPr>
          <w:rFonts w:hint="eastAsia" w:ascii="Times New Roman Regular" w:hAnsi="Times New Roman Regular" w:eastAsia="仿宋" w:cs="Times New Roman Regular"/>
          <w:kern w:val="0"/>
          <w:sz w:val="24"/>
          <w:szCs w:val="24"/>
          <w:lang w:val="en-US" w:eastAsia="zh-CN" w:bidi="ar"/>
        </w:rPr>
        <w:t>进行</w:t>
      </w:r>
      <w:r>
        <w:rPr>
          <w:rFonts w:hint="default" w:ascii="Times New Roman Regular" w:hAnsi="Times New Roman Regular" w:eastAsia="仿宋" w:cs="Times New Roman Regular"/>
          <w:kern w:val="0"/>
          <w:sz w:val="24"/>
          <w:szCs w:val="24"/>
          <w:lang w:val="en-US" w:eastAsia="zh-CN" w:bidi="ar"/>
        </w:rPr>
        <w:t>结算，若备注栏有价格，取备注栏价格；圆钢网价参照相同大小的螺纹钢网上价格；未发布价格的规格，以最接近的小规格的价格结算，没有最接近的小规格时，以最接近的大规格结算；甲方所购特殊规格及特殊尺寸产品时，双方另行协商价格。</w:t>
      </w:r>
    </w:p>
    <w:p w14:paraId="6F46B1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right="0" w:rightChars="0" w:firstLine="480" w:firstLineChars="200"/>
        <w:jc w:val="left"/>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kern w:val="0"/>
          <w:sz w:val="24"/>
          <w:szCs w:val="24"/>
          <w:lang w:val="en-US" w:eastAsia="zh-CN" w:bidi="ar"/>
        </w:rPr>
        <w:t>3</w:t>
      </w:r>
      <w:r>
        <w:rPr>
          <w:rFonts w:hint="eastAsia" w:ascii="Times New Roman Regular" w:hAnsi="Times New Roman Regular" w:eastAsia="仿宋" w:cs="Times New Roman Regular"/>
          <w:kern w:val="0"/>
          <w:sz w:val="24"/>
          <w:szCs w:val="24"/>
          <w:lang w:val="en-US" w:eastAsia="zh-CN" w:bidi="ar"/>
        </w:rPr>
        <w:t>.</w:t>
      </w:r>
      <w:r>
        <w:rPr>
          <w:rFonts w:hint="default" w:ascii="Times New Roman Regular" w:hAnsi="Times New Roman Regular" w:eastAsia="仿宋" w:cs="Times New Roman Regular"/>
          <w:kern w:val="0"/>
          <w:sz w:val="24"/>
          <w:szCs w:val="24"/>
          <w:lang w:val="en-US" w:eastAsia="zh-CN" w:bidi="ar"/>
        </w:rPr>
        <w:t>以上型号规格</w:t>
      </w:r>
      <w:r>
        <w:rPr>
          <w:rFonts w:hint="eastAsia" w:ascii="Times New Roman Regular" w:hAnsi="Times New Roman Regular" w:eastAsia="仿宋" w:cs="Times New Roman Regular"/>
          <w:kern w:val="0"/>
          <w:sz w:val="24"/>
          <w:szCs w:val="24"/>
          <w:lang w:val="en-US" w:eastAsia="zh-CN" w:bidi="ar"/>
        </w:rPr>
        <w:t>、材料及数量</w:t>
      </w:r>
      <w:r>
        <w:rPr>
          <w:rFonts w:hint="default" w:ascii="Times New Roman Regular" w:hAnsi="Times New Roman Regular" w:eastAsia="仿宋" w:cs="Times New Roman Regular"/>
          <w:kern w:val="0"/>
          <w:sz w:val="24"/>
          <w:szCs w:val="24"/>
          <w:lang w:val="en-US" w:eastAsia="zh-CN" w:bidi="ar"/>
        </w:rPr>
        <w:t>为暂估，结</w:t>
      </w:r>
      <w:r>
        <w:rPr>
          <w:rFonts w:hint="default" w:ascii="Times New Roman Regular" w:hAnsi="Times New Roman Regular" w:eastAsia="仿宋" w:cs="Times New Roman Regular"/>
          <w:sz w:val="24"/>
          <w:szCs w:val="24"/>
          <w:lang w:val="en-US" w:eastAsia="zh-CN"/>
        </w:rPr>
        <w:t>算数量</w:t>
      </w:r>
      <w:r>
        <w:rPr>
          <w:rFonts w:hint="eastAsia" w:ascii="Times New Roman Regular" w:hAnsi="Times New Roman Regular" w:eastAsia="仿宋" w:cs="Times New Roman Regular"/>
          <w:sz w:val="24"/>
          <w:szCs w:val="24"/>
          <w:lang w:val="en-US" w:eastAsia="zh-CN"/>
        </w:rPr>
        <w:t>及</w:t>
      </w:r>
      <w:r>
        <w:rPr>
          <w:rFonts w:hint="default" w:ascii="Times New Roman Regular" w:hAnsi="Times New Roman Regular" w:eastAsia="仿宋" w:cs="Times New Roman Regular"/>
          <w:sz w:val="24"/>
          <w:szCs w:val="24"/>
          <w:lang w:val="en-US" w:eastAsia="zh-CN"/>
        </w:rPr>
        <w:t>型号规格</w:t>
      </w:r>
      <w:r>
        <w:rPr>
          <w:rFonts w:hint="eastAsia" w:ascii="Times New Roman Regular" w:hAnsi="Times New Roman Regular" w:eastAsia="仿宋" w:cs="Times New Roman Regular"/>
          <w:sz w:val="24"/>
          <w:szCs w:val="24"/>
          <w:lang w:val="en-US" w:eastAsia="zh-CN"/>
        </w:rPr>
        <w:t>、材料</w:t>
      </w:r>
      <w:r>
        <w:rPr>
          <w:rFonts w:hint="default" w:ascii="Times New Roman Regular" w:hAnsi="Times New Roman Regular" w:eastAsia="仿宋" w:cs="Times New Roman Regular"/>
          <w:sz w:val="24"/>
          <w:szCs w:val="24"/>
          <w:lang w:val="en-US" w:eastAsia="zh-CN"/>
        </w:rPr>
        <w:t>以实际双方签字验收数量</w:t>
      </w:r>
      <w:r>
        <w:rPr>
          <w:rFonts w:hint="eastAsia" w:ascii="Times New Roman Regular" w:hAnsi="Times New Roman Regular" w:eastAsia="仿宋" w:cs="Times New Roman Regular"/>
          <w:sz w:val="24"/>
          <w:szCs w:val="24"/>
          <w:lang w:val="en-US" w:eastAsia="zh-CN"/>
        </w:rPr>
        <w:t>、</w:t>
      </w:r>
      <w:r>
        <w:rPr>
          <w:rFonts w:hint="default" w:ascii="Times New Roman Regular" w:hAnsi="Times New Roman Regular" w:eastAsia="仿宋" w:cs="Times New Roman Regular"/>
          <w:sz w:val="24"/>
          <w:szCs w:val="24"/>
          <w:lang w:val="en-US" w:eastAsia="zh-CN"/>
        </w:rPr>
        <w:t>型号规格为准</w:t>
      </w:r>
      <w:r>
        <w:rPr>
          <w:rFonts w:hint="eastAsia" w:ascii="Times New Roman Regular" w:hAnsi="Times New Roman Regular" w:eastAsia="仿宋" w:cs="Times New Roman Regular"/>
          <w:sz w:val="24"/>
          <w:szCs w:val="24"/>
          <w:lang w:val="en-US" w:eastAsia="zh-CN"/>
        </w:rPr>
        <w:t>，</w:t>
      </w:r>
      <w:r>
        <w:rPr>
          <w:rFonts w:hint="default" w:ascii="Times New Roman Regular" w:hAnsi="Times New Roman Regular" w:eastAsia="仿宋" w:cs="Times New Roman Regular"/>
          <w:sz w:val="24"/>
          <w:szCs w:val="24"/>
          <w:lang w:val="en-US" w:eastAsia="zh-CN"/>
        </w:rPr>
        <w:t>若</w:t>
      </w:r>
      <w:r>
        <w:rPr>
          <w:rFonts w:hint="eastAsia" w:ascii="Times New Roman Regular" w:hAnsi="Times New Roman Regular" w:eastAsia="仿宋" w:cs="Times New Roman Regular"/>
          <w:sz w:val="24"/>
          <w:szCs w:val="24"/>
          <w:lang w:val="en-US" w:eastAsia="zh-CN"/>
        </w:rPr>
        <w:t>乙</w:t>
      </w:r>
      <w:r>
        <w:rPr>
          <w:rFonts w:hint="default" w:ascii="Times New Roman Regular" w:hAnsi="Times New Roman Regular" w:eastAsia="仿宋" w:cs="Times New Roman Regular"/>
          <w:sz w:val="24"/>
          <w:szCs w:val="24"/>
          <w:lang w:val="en-US" w:eastAsia="zh-CN"/>
        </w:rPr>
        <w:t>方供货数量少于合同暂定数量的，</w:t>
      </w:r>
      <w:r>
        <w:rPr>
          <w:rFonts w:hint="eastAsia" w:ascii="Times New Roman Regular" w:hAnsi="Times New Roman Regular" w:eastAsia="仿宋" w:cs="Times New Roman Regular"/>
          <w:sz w:val="24"/>
          <w:szCs w:val="24"/>
          <w:lang w:val="en-US" w:eastAsia="zh-CN"/>
        </w:rPr>
        <w:t>乙</w:t>
      </w:r>
      <w:r>
        <w:rPr>
          <w:rFonts w:hint="default" w:ascii="Times New Roman Regular" w:hAnsi="Times New Roman Regular" w:eastAsia="仿宋" w:cs="Times New Roman Regular"/>
          <w:sz w:val="24"/>
          <w:szCs w:val="24"/>
          <w:lang w:val="en-US" w:eastAsia="zh-CN"/>
        </w:rPr>
        <w:t>方不得因此向甲方主张违约责任。</w:t>
      </w:r>
    </w:p>
    <w:p w14:paraId="6E1909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right="0" w:rightChars="0" w:firstLine="480" w:firstLineChars="200"/>
        <w:jc w:val="left"/>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4</w:t>
      </w:r>
      <w:r>
        <w:rPr>
          <w:rFonts w:hint="eastAsia" w:ascii="Times New Roman Regular" w:hAnsi="Times New Roman Regular" w:eastAsia="仿宋" w:cs="Times New Roman Regular"/>
          <w:sz w:val="24"/>
          <w:szCs w:val="24"/>
          <w:lang w:val="en-US" w:eastAsia="zh-CN"/>
        </w:rPr>
        <w:t>.</w:t>
      </w:r>
      <w:r>
        <w:rPr>
          <w:rFonts w:hint="default" w:ascii="Times New Roman Regular" w:hAnsi="Times New Roman Regular" w:eastAsia="仿宋" w:cs="Times New Roman Regular"/>
          <w:sz w:val="24"/>
          <w:szCs w:val="24"/>
          <w:lang w:val="en-US" w:eastAsia="zh-CN"/>
        </w:rPr>
        <w:t>若遇国家税率调整，以不含税结算价格不变，按最新税率调整含税结</w:t>
      </w:r>
    </w:p>
    <w:p w14:paraId="230353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right="0" w:rightChars="0" w:firstLine="480" w:firstLineChars="200"/>
        <w:jc w:val="left"/>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算单价。</w:t>
      </w:r>
    </w:p>
    <w:p w14:paraId="2FC9551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588" w:firstLineChars="200"/>
        <w:jc w:val="left"/>
        <w:textAlignment w:val="auto"/>
        <w:rPr>
          <w:rFonts w:hint="eastAsia" w:ascii="黑体" w:hAnsi="黑体" w:eastAsia="黑体" w:cs="黑体"/>
          <w:b w:val="0"/>
          <w:bCs w:val="0"/>
          <w:spacing w:val="7"/>
          <w:sz w:val="28"/>
          <w:szCs w:val="28"/>
          <w:highlight w:val="none"/>
          <w:lang w:val="en-US" w:eastAsia="zh-CN"/>
        </w:rPr>
      </w:pPr>
      <w:r>
        <w:rPr>
          <w:rFonts w:hint="eastAsia" w:ascii="黑体" w:hAnsi="黑体" w:eastAsia="黑体" w:cs="黑体"/>
          <w:b w:val="0"/>
          <w:bCs w:val="0"/>
          <w:spacing w:val="7"/>
          <w:sz w:val="28"/>
          <w:szCs w:val="28"/>
          <w:highlight w:val="none"/>
          <w:lang w:val="en-US" w:eastAsia="zh-CN"/>
        </w:rPr>
        <w:t>第二条、质量要求、技术标准</w:t>
      </w:r>
    </w:p>
    <w:p w14:paraId="10F13AF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1.质量标准：HPB300执行GB/T1499.1-2017《 钢筋混凝土用钢第一部分热轧光圆钢 筋》标准及其引用标准； HRB400E/HRB500E 执行GB/T1499.2-2018《钢筋混凝土用钢第二 部分热轧带肋钢筋》标准及其引用标准。若国家颁布新标准，则按新标准执行。</w:t>
      </w:r>
    </w:p>
    <w:p w14:paraId="7B437CF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2.验收要求：甲方在验收货物时，乙方随车同行提供钢材质量证明书，到场的每件钢筋上必须有原厂的吊牌，且吊牌上的炉批号必须和随车的质量证明书上的炉批号及重量一一 对应。若无质量证明书、缺少吊牌，或者资料与供应的材料不符，甲方有权拒绝收货。如有质量异议，甲方</w:t>
      </w:r>
      <w:r>
        <w:rPr>
          <w:rFonts w:hint="default" w:ascii="仿宋_GB2312" w:hAnsi="仿宋_GB2312" w:eastAsia="仿宋_GB2312" w:cs="仿宋_GB2312"/>
          <w:b w:val="0"/>
          <w:bCs w:val="0"/>
          <w:kern w:val="0"/>
          <w:sz w:val="24"/>
          <w:szCs w:val="24"/>
          <w:lang w:val="en-US" w:eastAsia="zh-CN"/>
        </w:rPr>
        <w:t>须在验收完毕后2日内</w:t>
      </w:r>
      <w:r>
        <w:rPr>
          <w:rFonts w:hint="eastAsia" w:ascii="仿宋_GB2312" w:hAnsi="仿宋_GB2312" w:eastAsia="仿宋_GB2312" w:cs="仿宋_GB2312"/>
          <w:b w:val="0"/>
          <w:bCs w:val="0"/>
          <w:kern w:val="0"/>
          <w:sz w:val="24"/>
          <w:szCs w:val="24"/>
          <w:lang w:val="en-US" w:eastAsia="zh-CN"/>
        </w:rPr>
        <w:t>以书面或电话或邮件形式通知乙方，乙方应在24小时内派人处理。在此期间甲方有权拒收该货物。如经检验确定乙方的钢材存在质量问题，乙方应承担由此而产生的所有经济损失。甲方验收合格后须及时出具甲方实物收货单，到场验收方式：过磅或理计计重，双方签字有效，作为结算依据。</w:t>
      </w:r>
    </w:p>
    <w:p w14:paraId="585CFB9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检测费用的承担：双方约定由甲方负责送检并承担相应费用，由双方认可的第三方或国家法定检测部门进行检测。如发现检验、复试不合格的情况，乙方负责承担检测费用以及运回所产生的费用，同时须在5日内调换合格产品，并赔偿由此给甲方造成的损失。如出现因钢材质量而引起的重大质量安全事故，乙方将承担全部经济及法律责任。</w:t>
      </w:r>
    </w:p>
    <w:p w14:paraId="2583246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4.乙方提供的质量证明文件的内容，在满足质量标准的范围内，必须无条件配合项目部中心实验室所提的要求。</w:t>
      </w:r>
    </w:p>
    <w:p w14:paraId="5AF301A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588" w:firstLineChars="200"/>
        <w:jc w:val="left"/>
        <w:textAlignment w:val="auto"/>
        <w:rPr>
          <w:rFonts w:hint="eastAsia" w:ascii="黑体" w:hAnsi="黑体" w:eastAsia="黑体" w:cs="黑体"/>
          <w:b w:val="0"/>
          <w:bCs w:val="0"/>
          <w:spacing w:val="7"/>
          <w:sz w:val="28"/>
          <w:szCs w:val="28"/>
          <w:highlight w:val="none"/>
          <w:lang w:val="en-US" w:eastAsia="zh-CN"/>
        </w:rPr>
      </w:pPr>
      <w:r>
        <w:rPr>
          <w:rFonts w:hint="eastAsia" w:ascii="黑体" w:hAnsi="黑体" w:eastAsia="黑体" w:cs="黑体"/>
          <w:b w:val="0"/>
          <w:bCs w:val="0"/>
          <w:spacing w:val="7"/>
          <w:sz w:val="28"/>
          <w:szCs w:val="28"/>
          <w:highlight w:val="none"/>
          <w:lang w:val="en-US" w:eastAsia="zh-CN"/>
        </w:rPr>
        <w:t xml:space="preserve">第三条、乙方对质量负责的条件和期限 </w:t>
      </w:r>
    </w:p>
    <w:p w14:paraId="28E0EC5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1.满足国家及公路、住房设计相关要求。</w:t>
      </w:r>
      <w:r>
        <w:rPr>
          <w:rFonts w:hint="eastAsia" w:ascii="仿宋" w:hAnsi="仿宋" w:eastAsia="仿宋" w:cs="仿宋"/>
          <w:sz w:val="24"/>
          <w:szCs w:val="24"/>
          <w:lang w:val="en-US" w:eastAsia="zh-CN"/>
        </w:rPr>
        <w:t>乙方终生为提供货的钢材质量负责。</w:t>
      </w:r>
    </w:p>
    <w:p w14:paraId="2AEACE4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588" w:firstLineChars="200"/>
        <w:jc w:val="left"/>
        <w:textAlignment w:val="auto"/>
        <w:rPr>
          <w:rFonts w:hint="eastAsia" w:ascii="黑体" w:hAnsi="黑体" w:eastAsia="黑体" w:cs="黑体"/>
          <w:b w:val="0"/>
          <w:bCs w:val="0"/>
          <w:spacing w:val="7"/>
          <w:sz w:val="28"/>
          <w:szCs w:val="28"/>
          <w:highlight w:val="none"/>
          <w:lang w:val="en-US" w:eastAsia="zh-CN"/>
        </w:rPr>
      </w:pPr>
      <w:r>
        <w:rPr>
          <w:rFonts w:hint="eastAsia" w:ascii="黑体" w:hAnsi="黑体" w:eastAsia="黑体" w:cs="黑体"/>
          <w:b w:val="0"/>
          <w:bCs w:val="0"/>
          <w:spacing w:val="7"/>
          <w:sz w:val="28"/>
          <w:szCs w:val="28"/>
          <w:highlight w:val="none"/>
          <w:lang w:val="en-US" w:eastAsia="zh-CN"/>
        </w:rPr>
        <w:t>第四条、供货期限、交货地点及交货时间</w:t>
      </w:r>
    </w:p>
    <w:p w14:paraId="2E4C1D2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1.签订合同之日至供货结束((暂定</w:t>
      </w:r>
      <w:r>
        <w:rPr>
          <w:rFonts w:hint="eastAsia" w:ascii="仿宋_GB2312" w:hAnsi="仿宋_GB2312" w:eastAsia="仿宋_GB2312" w:cs="仿宋_GB2312"/>
          <w:b w:val="0"/>
          <w:bCs w:val="0"/>
          <w:kern w:val="0"/>
          <w:sz w:val="24"/>
          <w:szCs w:val="24"/>
          <w:highlight w:val="none"/>
          <w:lang w:val="en-US" w:eastAsia="zh-CN"/>
        </w:rPr>
        <w:t>至2025年10月30日，</w:t>
      </w:r>
      <w:r>
        <w:rPr>
          <w:rFonts w:hint="eastAsia" w:ascii="仿宋_GB2312" w:hAnsi="仿宋_GB2312" w:eastAsia="仿宋_GB2312" w:cs="仿宋_GB2312"/>
          <w:b w:val="0"/>
          <w:bCs w:val="0"/>
          <w:kern w:val="0"/>
          <w:sz w:val="24"/>
          <w:szCs w:val="24"/>
          <w:lang w:val="en-US" w:eastAsia="zh-CN"/>
        </w:rPr>
        <w:t>具体时间以</w:t>
      </w:r>
      <w:r>
        <w:rPr>
          <w:rFonts w:hint="eastAsia" w:ascii="仿宋" w:hAnsi="仿宋" w:eastAsia="仿宋" w:cs="仿宋"/>
          <w:sz w:val="24"/>
          <w:szCs w:val="24"/>
          <w:lang w:val="en-US" w:eastAsia="zh-CN"/>
        </w:rPr>
        <w:t>甲方根据实际情况通知乙方</w:t>
      </w:r>
      <w:r>
        <w:rPr>
          <w:rFonts w:hint="eastAsia" w:ascii="仿宋_GB2312" w:hAnsi="仿宋_GB2312" w:eastAsia="仿宋_GB2312" w:cs="仿宋_GB2312"/>
          <w:b w:val="0"/>
          <w:bCs w:val="0"/>
          <w:kern w:val="0"/>
          <w:sz w:val="24"/>
          <w:szCs w:val="24"/>
          <w:lang w:val="en-US" w:eastAsia="zh-CN"/>
        </w:rPr>
        <w:t>结束日为准)。</w:t>
      </w:r>
    </w:p>
    <w:p w14:paraId="72EC01F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2.乙方负责将货物送至</w:t>
      </w:r>
      <w:r>
        <w:rPr>
          <w:rFonts w:hint="eastAsia" w:ascii="仿宋_GB2312" w:hAnsi="仿宋_GB2312" w:eastAsia="仿宋_GB2312" w:cs="仿宋_GB2312"/>
          <w:sz w:val="24"/>
          <w:szCs w:val="24"/>
          <w:lang w:val="en-US" w:eastAsia="zh-CN"/>
        </w:rPr>
        <w:t>四川蜀道建设工程有限公司泸州川南临港物流园项目经理部</w:t>
      </w:r>
      <w:r>
        <w:rPr>
          <w:rFonts w:hint="eastAsia" w:ascii="仿宋_GB2312" w:hAnsi="仿宋_GB2312" w:eastAsia="仿宋_GB2312" w:cs="仿宋_GB2312"/>
          <w:b w:val="0"/>
          <w:bCs w:val="0"/>
          <w:kern w:val="0"/>
          <w:sz w:val="24"/>
          <w:szCs w:val="24"/>
          <w:lang w:val="en-US" w:eastAsia="zh-CN"/>
        </w:rPr>
        <w:t>范围内指定地点。</w:t>
      </w:r>
    </w:p>
    <w:p w14:paraId="055521B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3.交货时间以甲方通知为准。</w:t>
      </w:r>
    </w:p>
    <w:p w14:paraId="6E8A7119">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第五条、运输方式及到站费用负担</w:t>
      </w:r>
    </w:p>
    <w:p w14:paraId="6069615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乙方负责运输至甲方指定的交货地点，交付给本合同约定的收货人，并承担相关的运杂、装卸等费用。运输过程中要按国家标准进行包装、覆盖，并捆绑牢固，做到无抛洒、无遗漏，不污染环境，并采取必要的防护措施，以保证将产品安全无损的运抵交货地点。</w:t>
      </w:r>
    </w:p>
    <w:p w14:paraId="43D1F38C">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第六条、合理损耗及计算方法</w:t>
      </w:r>
    </w:p>
    <w:p w14:paraId="2E1F1305">
      <w:pPr>
        <w:pStyle w:val="9"/>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1.无损耗。</w:t>
      </w:r>
    </w:p>
    <w:p w14:paraId="6BCFDF05">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第七条、计量方式(结算依据)</w:t>
      </w:r>
    </w:p>
    <w:p w14:paraId="4F1DDD8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1.热轧光圆钢筋中的高线和热轧带肋钢筋中的盘螺按实际过磅重量交货和结算；热轧光圆钢筋中的高线和热轧带肋钢筋中的盘螺以甲方过磅数量为准，若乙方对数量有异议时，须在 24 小时内书面向甲方提出，否则视为乙方无异议。乙方对数量有异议且依约向甲方提出书面异议的，由甲方与乙方共同选择第三方进行复磅(复磅应选择技术监督局检验合格且距离施工现场较近的公磅处进行),复磅数量与甲方过磅数量之差若不超过±3‰,则以甲方过磅数量为准，复磅发生的费用由乙方负责承担；若超过±3‰,则以复磅数量为准，复磅发生的费用由甲方负责承担。</w:t>
      </w:r>
    </w:p>
    <w:p w14:paraId="233ACEE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热轧光圆钢筋和热轧带肋钢筋中的直条钢筋按理论重量交货和结算；买方对轧光圆钢筋和热轧带肋钢筋中的直条钢筋按GB/T1499.1-2017《钢筋混凝土用钢第1部分：热轧光圆钢筋》和GB/T1499.2-2018《钢筋混凝土用钢第2部分：热轧带肋钢筋》标准中的理论重量和实际供货支数对乙方送货单进行复核，若实际收货数量与乙方送货单的数量一致则以乙方送货单的数量为准；若实际收货数量与送货单不一致，则以实际收货数量为准。</w:t>
      </w:r>
    </w:p>
    <w:p w14:paraId="649E8AE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3.验收结果经供、需双方现场共同签字确认。</w:t>
      </w:r>
    </w:p>
    <w:p w14:paraId="52445247">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第八条、包装标准、包装物的供应和回收</w:t>
      </w:r>
    </w:p>
    <w:p w14:paraId="2D847A6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1.包装上应注明货物名称、规格型号、尺寸、生产厂家等信息，每捆钢筋上均有厂家原厂吊牌；包装不回收。</w:t>
      </w:r>
    </w:p>
    <w:p w14:paraId="1E8FBC87">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第九条 验收标准、方法及提出异议期限及解决方案</w:t>
      </w:r>
    </w:p>
    <w:p w14:paraId="020EACA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lang w:val="en-US" w:eastAsia="zh-CN"/>
        </w:rPr>
        <w:t>.</w:t>
      </w:r>
      <w:r>
        <w:rPr>
          <w:rFonts w:hint="default" w:ascii="仿宋_GB2312" w:hAnsi="仿宋_GB2312" w:eastAsia="仿宋_GB2312" w:cs="仿宋_GB2312"/>
          <w:b w:val="0"/>
          <w:bCs w:val="0"/>
          <w:kern w:val="0"/>
          <w:sz w:val="24"/>
          <w:szCs w:val="24"/>
          <w:lang w:val="en-US" w:eastAsia="zh-CN"/>
        </w:rPr>
        <w:t>乙方须随货提供其货物发出的出库凭证(送货单)、产品的质量合格证明材质书等相关技术资料原件(或复印件加盖供应单位红章)。</w:t>
      </w:r>
    </w:p>
    <w:p w14:paraId="139F336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lang w:val="en-US" w:eastAsia="zh-CN"/>
        </w:rPr>
        <w:t>.</w:t>
      </w:r>
      <w:r>
        <w:rPr>
          <w:rFonts w:hint="default" w:ascii="仿宋_GB2312" w:hAnsi="仿宋_GB2312" w:eastAsia="仿宋_GB2312" w:cs="仿宋_GB2312"/>
          <w:b w:val="0"/>
          <w:bCs w:val="0"/>
          <w:kern w:val="0"/>
          <w:sz w:val="24"/>
          <w:szCs w:val="24"/>
          <w:lang w:val="en-US" w:eastAsia="zh-CN"/>
        </w:rPr>
        <w:t>货到交货地点后，甲方按照本合同第二条约定的质量要求、技术标准内容及相关技术资料进行质量的复检验收，甲方在货到工地后应在24小时内验收(若需送外委检测质量的，应当场验收数量，待外委结果出来后验收</w:t>
      </w:r>
      <w:r>
        <w:rPr>
          <w:rFonts w:hint="eastAsia" w:ascii="仿宋_GB2312" w:hAnsi="仿宋_GB2312" w:eastAsia="仿宋_GB2312" w:cs="仿宋_GB2312"/>
          <w:b w:val="0"/>
          <w:bCs w:val="0"/>
          <w:kern w:val="0"/>
          <w:sz w:val="24"/>
          <w:szCs w:val="24"/>
          <w:lang w:val="en-US" w:eastAsia="zh-CN"/>
        </w:rPr>
        <w:t>质量，如有</w:t>
      </w:r>
      <w:r>
        <w:rPr>
          <w:rFonts w:hint="default" w:ascii="仿宋_GB2312" w:hAnsi="仿宋_GB2312" w:eastAsia="仿宋_GB2312" w:cs="仿宋_GB2312"/>
          <w:b w:val="0"/>
          <w:bCs w:val="0"/>
          <w:kern w:val="0"/>
          <w:sz w:val="24"/>
          <w:szCs w:val="24"/>
          <w:lang w:val="en-US" w:eastAsia="zh-CN"/>
        </w:rPr>
        <w:t>质量异议须在验收完毕后2</w:t>
      </w:r>
      <w:r>
        <w:rPr>
          <w:rFonts w:hint="eastAsia" w:ascii="仿宋_GB2312" w:hAnsi="仿宋_GB2312" w:eastAsia="仿宋_GB2312" w:cs="仿宋_GB2312"/>
          <w:b w:val="0"/>
          <w:bCs w:val="0"/>
          <w:kern w:val="0"/>
          <w:sz w:val="24"/>
          <w:szCs w:val="24"/>
          <w:lang w:val="en-US" w:eastAsia="zh-CN"/>
        </w:rPr>
        <w:t>个工作</w:t>
      </w:r>
      <w:r>
        <w:rPr>
          <w:rFonts w:hint="default" w:ascii="仿宋_GB2312" w:hAnsi="仿宋_GB2312" w:eastAsia="仿宋_GB2312" w:cs="仿宋_GB2312"/>
          <w:b w:val="0"/>
          <w:bCs w:val="0"/>
          <w:kern w:val="0"/>
          <w:sz w:val="24"/>
          <w:szCs w:val="24"/>
          <w:lang w:val="en-US" w:eastAsia="zh-CN"/>
        </w:rPr>
        <w:t>日内向乙方提出。在异议期内，甲方有权拒付不符合合同规定部分的货款；在质量异议提出后2日内，双方共同取样，各派代表将所取样品送由双方认可的第三方或国家法定检测部门进行检测，检测所发生的费用及损失由责任方承担；如乙方在质量异议提出后7日内未回复甲方并进行检测，则乙方认可甲方提出的异议和处理结果。</w:t>
      </w:r>
    </w:p>
    <w:p w14:paraId="02077EA2">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第十条、安全防护</w:t>
      </w:r>
    </w:p>
    <w:p w14:paraId="61F233F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w:t>
      </w:r>
      <w:r>
        <w:rPr>
          <w:rFonts w:hint="default" w:ascii="仿宋_GB2312" w:hAnsi="仿宋_GB2312" w:eastAsia="仿宋_GB2312" w:cs="仿宋_GB2312"/>
          <w:b w:val="0"/>
          <w:bCs w:val="0"/>
          <w:kern w:val="0"/>
          <w:sz w:val="24"/>
          <w:szCs w:val="24"/>
          <w:lang w:val="en-US" w:eastAsia="zh-CN"/>
        </w:rPr>
        <w:t>乙方承担产品交付前所造成的一切安全、环保、侵权责任及产品交付前所发生的产品毁损、灭失等明示或暗示的风险责任。乙方对其送货人员需配备必要的劳保用品和安全防护用品，劳保用品及防护用品应是有生产许可证的厂家生产、并且符合国家安全防护标准要求。</w:t>
      </w:r>
    </w:p>
    <w:p w14:paraId="469279E2">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第十一条、结算与支付方式</w:t>
      </w:r>
    </w:p>
    <w:p w14:paraId="14DE3E3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甲方与乙方采用先货后款方式进行结算，经甲方和乙方确认每批次货物合格及资料完善后，按照每批次收货单上进行签字确认（单据作为双方公司结算依据），乙方向甲方开具当前批次全额的增值税专用发票，收到全额的增值税专用发票后，3个工作日内甲方向乙方支付当批全额货款。</w:t>
      </w:r>
    </w:p>
    <w:p w14:paraId="4D6DD47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2.甲方开具增值税专用发票的相关信息</w:t>
      </w:r>
    </w:p>
    <w:p w14:paraId="2F3D442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单位名称：渠县蜀物致远物流发展有限公司</w:t>
      </w:r>
    </w:p>
    <w:p w14:paraId="0409D82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纳税人识别：91511725MA67KWKB8Q</w:t>
      </w:r>
    </w:p>
    <w:p w14:paraId="19D1D99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 xml:space="preserve">开户行：中国银行渠县支行营业部  </w:t>
      </w:r>
    </w:p>
    <w:p w14:paraId="704FF50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银行账号：1158 6928 3479</w:t>
      </w:r>
    </w:p>
    <w:p w14:paraId="20C35B7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地址：四川省达州市渠县渠北镇黄花大道北段1555号4栋附 301</w:t>
      </w:r>
    </w:p>
    <w:p w14:paraId="6CA8AA5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联系电话：0818-7879777</w:t>
      </w:r>
    </w:p>
    <w:p w14:paraId="288BB95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备注栏必填：项目名称：泸州川南临港物流园项目</w:t>
      </w:r>
    </w:p>
    <w:p w14:paraId="751EAFE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项目地址：泸州市龙马潭区狮子新村罗汉街道</w:t>
      </w:r>
    </w:p>
    <w:p w14:paraId="7B8219B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乙方在开具增值税专用发票时，如有其他需要注意的问题，需提前与甲方取得联系，如因沟通不及时导致发票开具错误，乙方需重新开具正确的增值税专用发票。乙方必须对其提供发票的合法性及真实性负责，如因乙方税务问题引起甲方的税务风险，由此给甲方造成直接或间接损失，甲方有权要求乙方承担相应赔偿责任。</w:t>
      </w:r>
    </w:p>
    <w:p w14:paraId="53C79AF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3.乙方指定收款账户</w:t>
      </w:r>
    </w:p>
    <w:p w14:paraId="738A952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公司名称：</w:t>
      </w:r>
    </w:p>
    <w:p w14:paraId="27AB32C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社会统一信用代码：</w:t>
      </w:r>
    </w:p>
    <w:p w14:paraId="481E41D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公司注册地：</w:t>
      </w:r>
    </w:p>
    <w:p w14:paraId="697E872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开户银行：</w:t>
      </w:r>
    </w:p>
    <w:p w14:paraId="0E56DD7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银行账户：</w:t>
      </w:r>
    </w:p>
    <w:p w14:paraId="595C328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电话号码：</w:t>
      </w:r>
    </w:p>
    <w:p w14:paraId="5B20989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4.</w:t>
      </w:r>
      <w:r>
        <w:rPr>
          <w:rFonts w:hint="default" w:ascii="仿宋_GB2312" w:hAnsi="仿宋_GB2312" w:eastAsia="仿宋_GB2312" w:cs="仿宋_GB2312"/>
          <w:b w:val="0"/>
          <w:bCs w:val="0"/>
          <w:kern w:val="0"/>
          <w:sz w:val="24"/>
          <w:szCs w:val="24"/>
          <w:lang w:val="en-US" w:eastAsia="zh-CN"/>
        </w:rPr>
        <w:t>采用先货后款，一票制结算，税率13%。</w:t>
      </w:r>
    </w:p>
    <w:p w14:paraId="6CF9D4C3">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第十二条、双方责任</w:t>
      </w:r>
    </w:p>
    <w:p w14:paraId="68A5781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lang w:val="en-US" w:eastAsia="zh-CN"/>
        </w:rPr>
        <w:t>.</w:t>
      </w:r>
      <w:r>
        <w:rPr>
          <w:rFonts w:hint="default" w:ascii="仿宋_GB2312" w:hAnsi="仿宋_GB2312" w:eastAsia="仿宋_GB2312" w:cs="仿宋_GB2312"/>
          <w:b w:val="0"/>
          <w:bCs w:val="0"/>
          <w:kern w:val="0"/>
          <w:sz w:val="24"/>
          <w:szCs w:val="24"/>
          <w:lang w:val="en-US" w:eastAsia="zh-CN"/>
        </w:rPr>
        <w:t>甲方责任</w:t>
      </w:r>
    </w:p>
    <w:p w14:paraId="77CAC6D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(1)甲方提前</w:t>
      </w:r>
      <w:r>
        <w:rPr>
          <w:rFonts w:hint="eastAsia" w:ascii="仿宋_GB2312" w:hAnsi="仿宋_GB2312" w:eastAsia="仿宋_GB2312" w:cs="仿宋_GB2312"/>
          <w:b w:val="0"/>
          <w:bCs w:val="0"/>
          <w:kern w:val="0"/>
          <w:sz w:val="24"/>
          <w:szCs w:val="24"/>
          <w:lang w:val="en-US" w:eastAsia="zh-CN"/>
        </w:rPr>
        <w:t>7天</w:t>
      </w:r>
      <w:r>
        <w:rPr>
          <w:rFonts w:hint="default" w:ascii="仿宋_GB2312" w:hAnsi="仿宋_GB2312" w:eastAsia="仿宋_GB2312" w:cs="仿宋_GB2312"/>
          <w:b w:val="0"/>
          <w:bCs w:val="0"/>
          <w:kern w:val="0"/>
          <w:sz w:val="24"/>
          <w:szCs w:val="24"/>
          <w:lang w:val="en-US" w:eastAsia="zh-CN"/>
        </w:rPr>
        <w:t>通知乙方具体的供货时间、规格、数量等信息(或施工计划安排),以便乙方提前作好供货准备。乙方接到通知后，12小时内回复确认。</w:t>
      </w:r>
    </w:p>
    <w:p w14:paraId="13FB5E2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(2)甲方负责提供材料卸货场地，安排卸货，派人指挥乙方送货车辆。乙方驾驶员须服从甲方收料人员的指挥；</w:t>
      </w:r>
    </w:p>
    <w:p w14:paraId="1B159B7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(3)甲方认为有必要到乙方供货场地进行实地考查或取样试验的，乙方并给予配合。</w:t>
      </w:r>
    </w:p>
    <w:p w14:paraId="1F56EC4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(4)甲方指定</w:t>
      </w:r>
      <w:r>
        <w:rPr>
          <w:rFonts w:hint="eastAsia" w:ascii="仿宋_GB2312" w:hAnsi="仿宋_GB2312" w:eastAsia="仿宋_GB2312" w:cs="仿宋_GB2312"/>
          <w:b w:val="0"/>
          <w:bCs w:val="0"/>
          <w:kern w:val="0"/>
          <w:sz w:val="24"/>
          <w:szCs w:val="24"/>
          <w:u w:val="single"/>
          <w:lang w:val="en-US" w:eastAsia="zh-CN"/>
        </w:rPr>
        <w:t xml:space="preserve">  </w:t>
      </w:r>
      <w:r>
        <w:rPr>
          <w:rFonts w:hint="default" w:ascii="仿宋_GB2312" w:hAnsi="仿宋_GB2312" w:eastAsia="仿宋_GB2312" w:cs="仿宋_GB2312"/>
          <w:b w:val="0"/>
          <w:bCs w:val="0"/>
          <w:kern w:val="0"/>
          <w:sz w:val="24"/>
          <w:szCs w:val="24"/>
          <w:lang w:val="en-US" w:eastAsia="zh-CN"/>
        </w:rPr>
        <w:t>、 电话</w:t>
      </w:r>
      <w:r>
        <w:rPr>
          <w:rFonts w:hint="eastAsia" w:ascii="仿宋_GB2312" w:hAnsi="仿宋_GB2312" w:eastAsia="仿宋_GB2312" w:cs="仿宋_GB2312"/>
          <w:b w:val="0"/>
          <w:bCs w:val="0"/>
          <w:kern w:val="0"/>
          <w:sz w:val="24"/>
          <w:szCs w:val="24"/>
          <w:u w:val="single"/>
          <w:lang w:val="en-US" w:eastAsia="zh-CN"/>
        </w:rPr>
        <w:t xml:space="preserve"> </w:t>
      </w:r>
      <w:r>
        <w:rPr>
          <w:rFonts w:hint="default" w:ascii="仿宋_GB2312" w:hAnsi="仿宋_GB2312" w:eastAsia="仿宋_GB2312" w:cs="仿宋_GB2312"/>
          <w:b w:val="0"/>
          <w:bCs w:val="0"/>
          <w:kern w:val="0"/>
          <w:sz w:val="24"/>
          <w:szCs w:val="24"/>
          <w:lang w:val="en-US" w:eastAsia="zh-CN"/>
        </w:rPr>
        <w:t>负责在本合同执行期间与乙方的货物验收、供货计划的提供以及施工现场与乙方的一切事务的沟通工作。</w:t>
      </w:r>
    </w:p>
    <w:p w14:paraId="790040F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（5）</w:t>
      </w:r>
      <w:r>
        <w:rPr>
          <w:rFonts w:hint="default" w:ascii="仿宋_GB2312" w:hAnsi="仿宋_GB2312" w:eastAsia="仿宋_GB2312" w:cs="仿宋_GB2312"/>
          <w:b w:val="0"/>
          <w:bCs w:val="0"/>
          <w:kern w:val="0"/>
          <w:sz w:val="24"/>
          <w:szCs w:val="24"/>
          <w:lang w:val="en-US" w:eastAsia="zh-CN"/>
        </w:rPr>
        <w:t>未经</w:t>
      </w:r>
      <w:r>
        <w:rPr>
          <w:rFonts w:hint="eastAsia" w:ascii="仿宋_GB2312" w:hAnsi="仿宋_GB2312" w:eastAsia="仿宋_GB2312" w:cs="仿宋_GB2312"/>
          <w:b w:val="0"/>
          <w:bCs w:val="0"/>
          <w:kern w:val="0"/>
          <w:sz w:val="24"/>
          <w:szCs w:val="24"/>
          <w:lang w:val="en-US" w:eastAsia="zh-CN"/>
        </w:rPr>
        <w:t>甲方</w:t>
      </w:r>
      <w:r>
        <w:rPr>
          <w:rFonts w:hint="default" w:ascii="仿宋_GB2312" w:hAnsi="仿宋_GB2312" w:eastAsia="仿宋_GB2312" w:cs="仿宋_GB2312"/>
          <w:b w:val="0"/>
          <w:bCs w:val="0"/>
          <w:kern w:val="0"/>
          <w:sz w:val="24"/>
          <w:szCs w:val="24"/>
          <w:lang w:val="en-US" w:eastAsia="zh-CN"/>
        </w:rPr>
        <w:t>许可，</w:t>
      </w:r>
      <w:r>
        <w:rPr>
          <w:rFonts w:hint="eastAsia" w:ascii="仿宋_GB2312" w:hAnsi="仿宋_GB2312" w:eastAsia="仿宋_GB2312" w:cs="仿宋_GB2312"/>
          <w:b w:val="0"/>
          <w:bCs w:val="0"/>
          <w:kern w:val="0"/>
          <w:sz w:val="24"/>
          <w:szCs w:val="24"/>
          <w:lang w:val="en-US" w:eastAsia="zh-CN"/>
        </w:rPr>
        <w:t>乙方</w:t>
      </w:r>
      <w:r>
        <w:rPr>
          <w:rFonts w:hint="default" w:ascii="仿宋_GB2312" w:hAnsi="仿宋_GB2312" w:eastAsia="仿宋_GB2312" w:cs="仿宋_GB2312"/>
          <w:b w:val="0"/>
          <w:bCs w:val="0"/>
          <w:kern w:val="0"/>
          <w:sz w:val="24"/>
          <w:szCs w:val="24"/>
          <w:lang w:val="en-US" w:eastAsia="zh-CN"/>
        </w:rPr>
        <w:t>不得自行采购合同范围内的钢材</w:t>
      </w:r>
      <w:r>
        <w:rPr>
          <w:rFonts w:hint="eastAsia" w:ascii="仿宋_GB2312" w:hAnsi="仿宋_GB2312" w:eastAsia="仿宋_GB2312" w:cs="仿宋_GB2312"/>
          <w:b w:val="0"/>
          <w:bCs w:val="0"/>
          <w:kern w:val="0"/>
          <w:sz w:val="24"/>
          <w:szCs w:val="24"/>
          <w:lang w:val="en-US" w:eastAsia="zh-CN"/>
        </w:rPr>
        <w:t>。</w:t>
      </w:r>
    </w:p>
    <w:p w14:paraId="6BC1D3E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lang w:val="en-US" w:eastAsia="zh-CN"/>
        </w:rPr>
        <w:t>.</w:t>
      </w:r>
      <w:r>
        <w:rPr>
          <w:rFonts w:hint="default" w:ascii="仿宋_GB2312" w:hAnsi="仿宋_GB2312" w:eastAsia="仿宋_GB2312" w:cs="仿宋_GB2312"/>
          <w:b w:val="0"/>
          <w:bCs w:val="0"/>
          <w:kern w:val="0"/>
          <w:sz w:val="24"/>
          <w:szCs w:val="24"/>
          <w:lang w:val="en-US" w:eastAsia="zh-CN"/>
        </w:rPr>
        <w:t>乙方责任</w:t>
      </w:r>
    </w:p>
    <w:p w14:paraId="17D4DED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(1)乙方负责按期供应符合合同约定的合格的产品，甲方对材料质量有监督权。</w:t>
      </w:r>
    </w:p>
    <w:p w14:paraId="55977B0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(2)乙方应及时通知将要到场材料的数量及品种，以便甲方提前做好接货验收准备。乙方所供材料如不符合合同约定要求且已经卸料的，乙方负责1日内清理出场，所发生的费用由乙方自行承担，否则甲方有权自行处理并由乙方承担相应费用。</w:t>
      </w:r>
    </w:p>
    <w:p w14:paraId="3BAD02A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default" w:ascii="仿宋_GB2312" w:hAnsi="仿宋_GB2312" w:eastAsia="仿宋_GB2312" w:cs="仿宋_GB2312"/>
          <w:b w:val="0"/>
          <w:bCs w:val="0"/>
          <w:kern w:val="0"/>
          <w:sz w:val="24"/>
          <w:szCs w:val="24"/>
          <w:lang w:val="en-US" w:eastAsia="zh-CN"/>
        </w:rPr>
        <w:t>乙方供应能力不能满足甲方或材料质量不符合本合同约定的标准时，甲方有权单方解除本合同并另选合格供货商，因此给甲方造成的损失，乙方应全部赔偿。</w:t>
      </w:r>
    </w:p>
    <w:p w14:paraId="7AA15F1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lang w:val="en-US" w:eastAsia="zh-CN"/>
        </w:rPr>
        <w:t>4</w:t>
      </w:r>
      <w:r>
        <w:rPr>
          <w:rFonts w:hint="default" w:ascii="仿宋_GB2312" w:hAnsi="仿宋_GB2312" w:eastAsia="仿宋_GB2312" w:cs="仿宋_GB2312"/>
          <w:b w:val="0"/>
          <w:bCs w:val="0"/>
          <w:kern w:val="0"/>
          <w:sz w:val="24"/>
          <w:szCs w:val="24"/>
          <w:lang w:val="en-US" w:eastAsia="zh-CN"/>
        </w:rPr>
        <w:t>)乙方指定、 电话 负责在本合同执行期间与甲方的货物验收、供货计划的提供以及施工现场与甲方的一切事务的沟通工作。</w:t>
      </w:r>
    </w:p>
    <w:p w14:paraId="1AAE096C">
      <w:pPr>
        <w:pStyle w:val="9"/>
        <w:keepNext w:val="0"/>
        <w:keepLines w:val="0"/>
        <w:pageBreakBefore w:val="0"/>
        <w:kinsoku/>
        <w:wordWrap/>
        <w:overflowPunct/>
        <w:topLinePunct w:val="0"/>
        <w:autoSpaceDE/>
        <w:autoSpaceDN/>
        <w:bidi w:val="0"/>
        <w:adjustRightInd/>
        <w:snapToGrid/>
        <w:spacing w:line="360" w:lineRule="auto"/>
        <w:ind w:left="0" w:firstLine="588" w:firstLineChars="200"/>
        <w:textAlignment w:val="auto"/>
        <w:rPr>
          <w:rFonts w:hint="eastAsia" w:ascii="黑体" w:hAnsi="黑体" w:eastAsia="黑体" w:cs="黑体"/>
          <w:b w:val="0"/>
          <w:bCs w:val="0"/>
          <w:spacing w:val="7"/>
          <w:kern w:val="2"/>
          <w:sz w:val="28"/>
          <w:szCs w:val="28"/>
          <w:highlight w:val="none"/>
          <w:lang w:val="en-US" w:eastAsia="zh-CN" w:bidi="ar-SA"/>
        </w:rPr>
      </w:pPr>
      <w:r>
        <w:rPr>
          <w:rFonts w:hint="eastAsia" w:ascii="黑体" w:hAnsi="黑体" w:eastAsia="黑体" w:cs="黑体"/>
          <w:b w:val="0"/>
          <w:bCs w:val="0"/>
          <w:spacing w:val="7"/>
          <w:kern w:val="2"/>
          <w:sz w:val="28"/>
          <w:szCs w:val="28"/>
          <w:highlight w:val="none"/>
          <w:lang w:val="en-US" w:eastAsia="zh-CN" w:bidi="ar-SA"/>
        </w:rPr>
        <w:t>第十三条、违约责任</w:t>
      </w:r>
    </w:p>
    <w:p w14:paraId="643B9A1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lang w:val="en-US" w:eastAsia="zh-CN"/>
        </w:rPr>
        <w:t>.</w:t>
      </w:r>
      <w:r>
        <w:rPr>
          <w:rFonts w:hint="default" w:ascii="仿宋_GB2312" w:hAnsi="仿宋_GB2312" w:eastAsia="仿宋_GB2312" w:cs="仿宋_GB2312"/>
          <w:b w:val="0"/>
          <w:bCs w:val="0"/>
          <w:kern w:val="0"/>
          <w:sz w:val="24"/>
          <w:szCs w:val="24"/>
          <w:lang w:val="en-US" w:eastAsia="zh-CN"/>
        </w:rPr>
        <w:t>经证实因乙方产品质量原因而造成的工程质量事故，由此产生的一切责任和经济损失均由乙方承担。</w:t>
      </w:r>
    </w:p>
    <w:p w14:paraId="7A40EB5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lang w:val="en-US" w:eastAsia="zh-CN"/>
        </w:rPr>
        <w:t>.</w:t>
      </w:r>
      <w:r>
        <w:rPr>
          <w:rFonts w:hint="default" w:ascii="仿宋_GB2312" w:hAnsi="仿宋_GB2312" w:eastAsia="仿宋_GB2312" w:cs="仿宋_GB2312"/>
          <w:b w:val="0"/>
          <w:bCs w:val="0"/>
          <w:kern w:val="0"/>
          <w:sz w:val="24"/>
          <w:szCs w:val="24"/>
          <w:lang w:val="en-US" w:eastAsia="zh-CN"/>
        </w:rPr>
        <w:t>如果乙方提供的增值税专用发票是虚假发票，一切责任由乙方承担。如果最终乙方未能按合同约定提供增值税专用发票，或未按要求重新开具合法合规的增值税专用发票，乙方除承担合同总价(含增值税)13%的违约金外，仍需提供不含税部分合法合规的发票，并承担其他合法经济损失。</w:t>
      </w:r>
    </w:p>
    <w:p w14:paraId="0C57E87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default" w:ascii="仿宋_GB2312" w:hAnsi="仿宋_GB2312" w:eastAsia="仿宋_GB2312" w:cs="仿宋_GB2312"/>
          <w:b w:val="0"/>
          <w:bCs w:val="0"/>
          <w:kern w:val="0"/>
          <w:sz w:val="24"/>
          <w:szCs w:val="24"/>
          <w:lang w:val="en-US" w:eastAsia="zh-CN"/>
        </w:rPr>
        <w:t>乙方保证所提供资料的真实性，因乙方提供的资料造成的纠纷，由乙方负责。</w:t>
      </w:r>
    </w:p>
    <w:p w14:paraId="5D07F7F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r>
        <w:rPr>
          <w:rFonts w:hint="default" w:ascii="仿宋_GB2312" w:hAnsi="仿宋_GB2312" w:eastAsia="仿宋_GB2312" w:cs="仿宋_GB2312"/>
          <w:kern w:val="0"/>
          <w:sz w:val="24"/>
          <w:szCs w:val="24"/>
          <w:lang w:eastAsia="zh-CN"/>
        </w:rPr>
        <w:t>乙方若未按合同约定</w:t>
      </w:r>
      <w:r>
        <w:rPr>
          <w:rFonts w:hint="default" w:ascii="仿宋_GB2312" w:hAnsi="仿宋_GB2312" w:eastAsia="仿宋_GB2312" w:cs="仿宋_GB2312"/>
          <w:kern w:val="0"/>
          <w:sz w:val="24"/>
          <w:szCs w:val="24"/>
          <w:lang w:val="en-US" w:eastAsia="zh-CN"/>
        </w:rPr>
        <w:t>时间</w:t>
      </w:r>
      <w:r>
        <w:rPr>
          <w:rFonts w:hint="default" w:ascii="仿宋_GB2312" w:hAnsi="仿宋_GB2312" w:eastAsia="仿宋_GB2312" w:cs="仿宋_GB2312"/>
          <w:kern w:val="0"/>
          <w:sz w:val="24"/>
          <w:szCs w:val="24"/>
          <w:lang w:eastAsia="zh-CN"/>
        </w:rPr>
        <w:t>供应货物，</w:t>
      </w:r>
      <w:r>
        <w:rPr>
          <w:rFonts w:hint="default" w:ascii="仿宋_GB2312" w:hAnsi="仿宋_GB2312" w:eastAsia="仿宋_GB2312" w:cs="仿宋_GB2312"/>
          <w:kern w:val="0"/>
          <w:sz w:val="24"/>
          <w:szCs w:val="24"/>
          <w:lang w:val="en-US" w:eastAsia="zh-CN"/>
        </w:rPr>
        <w:t>每逾期一天，乙方应按应供应货物款项的【</w:t>
      </w:r>
      <w:r>
        <w:rPr>
          <w:rFonts w:hint="eastAsia" w:ascii="仿宋_GB2312" w:hAnsi="仿宋_GB2312" w:eastAsia="仿宋_GB2312" w:cs="仿宋_GB2312"/>
          <w:kern w:val="0"/>
          <w:sz w:val="24"/>
          <w:szCs w:val="24"/>
          <w:lang w:val="en-US" w:eastAsia="zh-CN"/>
        </w:rPr>
        <w:t>0.3</w:t>
      </w:r>
      <w:r>
        <w:rPr>
          <w:rFonts w:hint="default" w:ascii="仿宋_GB2312" w:hAnsi="仿宋_GB2312" w:eastAsia="仿宋_GB2312" w:cs="仿宋_GB2312"/>
          <w:kern w:val="0"/>
          <w:sz w:val="24"/>
          <w:szCs w:val="24"/>
          <w:lang w:val="en-US" w:eastAsia="zh-CN"/>
        </w:rPr>
        <w:t>】%向甲方支付违约金，因此</w:t>
      </w:r>
      <w:r>
        <w:rPr>
          <w:rFonts w:hint="default" w:ascii="仿宋_GB2312" w:hAnsi="仿宋_GB2312" w:eastAsia="仿宋_GB2312" w:cs="仿宋_GB2312"/>
          <w:kern w:val="0"/>
          <w:sz w:val="24"/>
          <w:szCs w:val="24"/>
          <w:lang w:eastAsia="zh-CN"/>
        </w:rPr>
        <w:t>造成的施工延误损失，由乙方承担，</w:t>
      </w:r>
      <w:r>
        <w:rPr>
          <w:rFonts w:hint="default" w:ascii="仿宋_GB2312" w:hAnsi="仿宋_GB2312" w:eastAsia="仿宋_GB2312" w:cs="仿宋_GB2312"/>
          <w:kern w:val="0"/>
          <w:sz w:val="24"/>
          <w:szCs w:val="24"/>
          <w:lang w:val="en-US" w:eastAsia="zh-CN"/>
        </w:rPr>
        <w:t>若累计逾期【</w:t>
      </w:r>
      <w:r>
        <w:rPr>
          <w:rFonts w:hint="eastAsia" w:ascii="仿宋_GB2312" w:hAnsi="仿宋_GB2312" w:eastAsia="仿宋_GB2312" w:cs="仿宋_GB2312"/>
          <w:kern w:val="0"/>
          <w:sz w:val="24"/>
          <w:szCs w:val="24"/>
          <w:lang w:val="en-US" w:eastAsia="zh-CN"/>
        </w:rPr>
        <w:t>30</w:t>
      </w:r>
      <w:r>
        <w:rPr>
          <w:rFonts w:hint="default" w:ascii="仿宋_GB2312" w:hAnsi="仿宋_GB2312" w:eastAsia="仿宋_GB2312" w:cs="仿宋_GB2312"/>
          <w:kern w:val="0"/>
          <w:sz w:val="24"/>
          <w:szCs w:val="24"/>
          <w:lang w:val="en-US" w:eastAsia="zh-CN"/>
        </w:rPr>
        <w:t>】日的，甲方有权单方解除本合同。</w:t>
      </w:r>
    </w:p>
    <w:p w14:paraId="125D2DF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kern w:val="0"/>
          <w:sz w:val="24"/>
          <w:szCs w:val="24"/>
          <w:lang w:val="en-US" w:eastAsia="zh-CN"/>
        </w:rPr>
        <w:t>5.</w:t>
      </w:r>
      <w:r>
        <w:rPr>
          <w:rFonts w:hint="default" w:ascii="仿宋_GB2312" w:hAnsi="仿宋_GB2312" w:eastAsia="仿宋_GB2312" w:cs="仿宋_GB2312"/>
          <w:kern w:val="0"/>
          <w:sz w:val="24"/>
          <w:szCs w:val="24"/>
          <w:lang w:val="en-US" w:eastAsia="zh-CN"/>
        </w:rPr>
        <w:t>甲方根据本合同约定拒收货物的，因此导致乙方逾期供货的，乙方应该按照本合同约定承担逾期供货责任。</w:t>
      </w:r>
    </w:p>
    <w:p w14:paraId="1DC46AC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588" w:firstLineChars="200"/>
        <w:jc w:val="left"/>
        <w:textAlignment w:val="auto"/>
        <w:rPr>
          <w:rFonts w:hint="default" w:ascii="黑体" w:hAnsi="黑体" w:eastAsia="黑体" w:cs="黑体"/>
          <w:b w:val="0"/>
          <w:bCs w:val="0"/>
          <w:spacing w:val="7"/>
          <w:sz w:val="28"/>
          <w:szCs w:val="28"/>
          <w:highlight w:val="none"/>
          <w:lang w:val="en-US" w:eastAsia="zh-CN"/>
        </w:rPr>
      </w:pPr>
      <w:r>
        <w:rPr>
          <w:rFonts w:hint="default" w:ascii="黑体" w:hAnsi="黑体" w:eastAsia="黑体" w:cs="黑体"/>
          <w:b w:val="0"/>
          <w:bCs w:val="0"/>
          <w:spacing w:val="7"/>
          <w:sz w:val="28"/>
          <w:szCs w:val="28"/>
          <w:highlight w:val="none"/>
          <w:lang w:val="en-US" w:eastAsia="zh-CN"/>
        </w:rPr>
        <w:t>第十四条、不可抗力</w:t>
      </w:r>
    </w:p>
    <w:p w14:paraId="39607DD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w:t>
      </w:r>
      <w:r>
        <w:rPr>
          <w:rFonts w:hint="default" w:ascii="仿宋_GB2312" w:hAnsi="仿宋_GB2312" w:eastAsia="仿宋_GB2312" w:cs="仿宋_GB2312"/>
          <w:b w:val="0"/>
          <w:bCs w:val="0"/>
          <w:kern w:val="0"/>
          <w:sz w:val="24"/>
          <w:szCs w:val="24"/>
          <w:lang w:val="en-US" w:eastAsia="zh-CN"/>
        </w:rPr>
        <w:t>供需双方的任何一方由于不可抗力原因致使合同目的不能实现或不能完全实现时，均应及时向对方通报不能履行或不能完全履行的理由并在合理期限内提供证明，以减轻可能给对方造成的损失，且互不承担因不可抗力原因所造成的对方损失，但不积极采取措施的除外。</w:t>
      </w:r>
    </w:p>
    <w:p w14:paraId="36D2698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588" w:firstLineChars="200"/>
        <w:jc w:val="left"/>
        <w:textAlignment w:val="auto"/>
        <w:rPr>
          <w:rFonts w:hint="default" w:ascii="黑体" w:hAnsi="黑体" w:eastAsia="黑体" w:cs="黑体"/>
          <w:b w:val="0"/>
          <w:bCs w:val="0"/>
          <w:spacing w:val="7"/>
          <w:sz w:val="28"/>
          <w:szCs w:val="28"/>
          <w:highlight w:val="none"/>
          <w:lang w:val="en-US" w:eastAsia="zh-CN"/>
        </w:rPr>
      </w:pPr>
      <w:r>
        <w:rPr>
          <w:rFonts w:hint="default" w:ascii="黑体" w:hAnsi="黑体" w:eastAsia="黑体" w:cs="黑体"/>
          <w:b w:val="0"/>
          <w:bCs w:val="0"/>
          <w:spacing w:val="7"/>
          <w:sz w:val="28"/>
          <w:szCs w:val="28"/>
          <w:highlight w:val="none"/>
          <w:lang w:val="en-US" w:eastAsia="zh-CN"/>
        </w:rPr>
        <w:t>第十五条、合同争议的解决方式</w:t>
      </w:r>
    </w:p>
    <w:p w14:paraId="56BC020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w:t>
      </w:r>
      <w:r>
        <w:rPr>
          <w:rFonts w:hint="default" w:ascii="仿宋_GB2312" w:hAnsi="仿宋_GB2312" w:eastAsia="仿宋_GB2312" w:cs="仿宋_GB2312"/>
          <w:b w:val="0"/>
          <w:bCs w:val="0"/>
          <w:kern w:val="0"/>
          <w:sz w:val="24"/>
          <w:szCs w:val="24"/>
          <w:lang w:val="en-US" w:eastAsia="zh-CN"/>
        </w:rPr>
        <w:t>合同发生争议，首先协商解决；若协商不成，则向</w:t>
      </w:r>
      <w:r>
        <w:rPr>
          <w:rFonts w:hint="eastAsia" w:ascii="仿宋_GB2312" w:hAnsi="仿宋_GB2312" w:eastAsia="仿宋_GB2312" w:cs="仿宋_GB2312"/>
          <w:b w:val="0"/>
          <w:bCs w:val="0"/>
          <w:kern w:val="0"/>
          <w:sz w:val="24"/>
          <w:szCs w:val="24"/>
          <w:lang w:val="en-US" w:eastAsia="zh-CN"/>
        </w:rPr>
        <w:t>甲</w:t>
      </w:r>
      <w:r>
        <w:rPr>
          <w:rFonts w:hint="default" w:ascii="仿宋_GB2312" w:hAnsi="仿宋_GB2312" w:eastAsia="仿宋_GB2312" w:cs="仿宋_GB2312"/>
          <w:b w:val="0"/>
          <w:bCs w:val="0"/>
          <w:kern w:val="0"/>
          <w:sz w:val="24"/>
          <w:szCs w:val="24"/>
          <w:lang w:val="en-US" w:eastAsia="zh-CN"/>
        </w:rPr>
        <w:t>方公司所在地人民法院诉讼解决。因解决纠纷产生的一切费用，包括但不限于诉讼费、律师费等均由败诉方承担。</w:t>
      </w:r>
    </w:p>
    <w:p w14:paraId="0BB89C7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588" w:firstLineChars="200"/>
        <w:jc w:val="left"/>
        <w:textAlignment w:val="auto"/>
        <w:rPr>
          <w:rFonts w:hint="default" w:ascii="黑体" w:hAnsi="黑体" w:eastAsia="黑体" w:cs="黑体"/>
          <w:b w:val="0"/>
          <w:bCs w:val="0"/>
          <w:spacing w:val="7"/>
          <w:sz w:val="28"/>
          <w:szCs w:val="28"/>
          <w:highlight w:val="none"/>
          <w:lang w:val="en-US" w:eastAsia="zh-CN"/>
        </w:rPr>
      </w:pPr>
      <w:r>
        <w:rPr>
          <w:rFonts w:hint="eastAsia" w:ascii="黑体" w:hAnsi="黑体" w:eastAsia="黑体" w:cs="黑体"/>
          <w:b w:val="0"/>
          <w:bCs w:val="0"/>
          <w:spacing w:val="7"/>
          <w:sz w:val="28"/>
          <w:szCs w:val="28"/>
          <w:highlight w:val="none"/>
          <w:lang w:val="en-US" w:eastAsia="zh-CN"/>
        </w:rPr>
        <w:t>第十六条、</w:t>
      </w:r>
      <w:r>
        <w:rPr>
          <w:rFonts w:hint="default" w:ascii="黑体" w:hAnsi="黑体" w:eastAsia="黑体" w:cs="黑体"/>
          <w:b w:val="0"/>
          <w:bCs w:val="0"/>
          <w:spacing w:val="7"/>
          <w:sz w:val="28"/>
          <w:szCs w:val="28"/>
          <w:highlight w:val="none"/>
          <w:lang w:val="en-US" w:eastAsia="zh-CN"/>
        </w:rPr>
        <w:t>其他约定事宜</w:t>
      </w:r>
    </w:p>
    <w:p w14:paraId="1CE5A8F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bidi="ar-SA"/>
        </w:rPr>
        <w:t>1.</w:t>
      </w:r>
      <w:r>
        <w:rPr>
          <w:rFonts w:hint="default" w:ascii="仿宋_GB2312" w:hAnsi="仿宋_GB2312" w:eastAsia="仿宋_GB2312" w:cs="仿宋_GB2312"/>
          <w:b w:val="0"/>
          <w:bCs w:val="0"/>
          <w:kern w:val="0"/>
          <w:sz w:val="24"/>
          <w:szCs w:val="24"/>
          <w:lang w:val="en-US" w:eastAsia="zh-CN"/>
        </w:rPr>
        <w:t>供需双方均为独立核算单位，双方与第三方的单位、集体、个人发生的任何经济往来均不牵涉另一方。</w:t>
      </w:r>
    </w:p>
    <w:p w14:paraId="0F54EF5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w:t>
      </w:r>
      <w:r>
        <w:rPr>
          <w:rFonts w:hint="default" w:ascii="仿宋_GB2312" w:hAnsi="仿宋_GB2312" w:eastAsia="仿宋_GB2312" w:cs="仿宋_GB2312"/>
          <w:b w:val="0"/>
          <w:bCs w:val="0"/>
          <w:kern w:val="0"/>
          <w:sz w:val="24"/>
          <w:szCs w:val="24"/>
          <w:lang w:val="en-US" w:eastAsia="zh-CN"/>
        </w:rPr>
        <w:t>本合同权利双方均不得转让。</w:t>
      </w:r>
    </w:p>
    <w:p w14:paraId="596E132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default" w:ascii="仿宋_GB2312" w:hAnsi="仿宋_GB2312" w:eastAsia="仿宋_GB2312" w:cs="仿宋_GB2312"/>
          <w:b w:val="0"/>
          <w:bCs w:val="0"/>
          <w:kern w:val="0"/>
          <w:sz w:val="24"/>
          <w:szCs w:val="24"/>
          <w:lang w:val="en-US" w:eastAsia="zh-CN"/>
        </w:rPr>
        <w:t>本合同一式肆份，甲</w:t>
      </w:r>
      <w:r>
        <w:rPr>
          <w:rFonts w:hint="eastAsia" w:ascii="仿宋_GB2312" w:hAnsi="仿宋_GB2312" w:eastAsia="仿宋_GB2312" w:cs="仿宋_GB2312"/>
          <w:b w:val="0"/>
          <w:bCs w:val="0"/>
          <w:kern w:val="0"/>
          <w:sz w:val="24"/>
          <w:szCs w:val="24"/>
          <w:lang w:val="en-US" w:eastAsia="zh-CN"/>
        </w:rPr>
        <w:t>方持叁份，乙方持有贰份</w:t>
      </w:r>
      <w:r>
        <w:rPr>
          <w:rFonts w:hint="default" w:ascii="仿宋_GB2312" w:hAnsi="仿宋_GB2312" w:eastAsia="仿宋_GB2312" w:cs="仿宋_GB2312"/>
          <w:b w:val="0"/>
          <w:bCs w:val="0"/>
          <w:kern w:val="0"/>
          <w:sz w:val="24"/>
          <w:szCs w:val="24"/>
          <w:lang w:val="en-US" w:eastAsia="zh-CN"/>
        </w:rPr>
        <w:t>，自甲乙双方签字盖章之日生效。工程施工完毕，货款结清后自行失效。</w:t>
      </w:r>
    </w:p>
    <w:p w14:paraId="2846CC14">
      <w:pPr>
        <w:widowControl/>
        <w:numPr>
          <w:ilvl w:val="0"/>
          <w:numId w:val="0"/>
        </w:numPr>
        <w:spacing w:line="360" w:lineRule="auto"/>
        <w:ind w:firstLine="480" w:firstLineChars="200"/>
        <w:jc w:val="left"/>
        <w:rPr>
          <w:rFonts w:hint="default" w:ascii="仿宋_GB2312" w:hAnsi="仿宋_GB2312" w:eastAsia="仿宋_GB2312" w:cs="仿宋_GB2312"/>
          <w:b w:val="0"/>
          <w:bCs w:val="0"/>
          <w:kern w:val="0"/>
          <w:sz w:val="24"/>
          <w:szCs w:val="24"/>
          <w:lang w:val="en-US" w:eastAsia="zh-CN"/>
        </w:rPr>
      </w:pPr>
    </w:p>
    <w:p w14:paraId="1DBEA634">
      <w:pPr>
        <w:widowControl/>
        <w:numPr>
          <w:ilvl w:val="0"/>
          <w:numId w:val="0"/>
        </w:numPr>
        <w:spacing w:line="360" w:lineRule="auto"/>
        <w:ind w:firstLine="480" w:firstLineChars="200"/>
        <w:jc w:val="left"/>
        <w:rPr>
          <w:rFonts w:hint="default" w:ascii="仿宋_GB2312" w:hAnsi="仿宋_GB2312" w:eastAsia="仿宋_GB2312" w:cs="仿宋_GB2312"/>
          <w:b w:val="0"/>
          <w:bCs w:val="0"/>
          <w:kern w:val="0"/>
          <w:sz w:val="24"/>
          <w:szCs w:val="24"/>
          <w:lang w:val="en-US" w:eastAsia="zh-CN"/>
        </w:rPr>
      </w:pPr>
    </w:p>
    <w:p w14:paraId="7DA781C0">
      <w:pPr>
        <w:pStyle w:val="2"/>
        <w:rPr>
          <w:rFonts w:hint="default"/>
          <w:lang w:val="en-US" w:eastAsia="zh-CN"/>
        </w:rPr>
      </w:pPr>
    </w:p>
    <w:p w14:paraId="57B089F2">
      <w:pPr>
        <w:pStyle w:val="3"/>
        <w:rPr>
          <w:rFonts w:hint="default" w:ascii="仿宋_GB2312" w:hAnsi="仿宋_GB2312" w:eastAsia="仿宋_GB2312" w:cs="仿宋_GB2312"/>
          <w:b w:val="0"/>
          <w:bCs w:val="0"/>
          <w:kern w:val="0"/>
          <w:sz w:val="24"/>
          <w:szCs w:val="24"/>
          <w:lang w:val="en-US" w:eastAsia="zh-CN"/>
        </w:rPr>
      </w:pPr>
    </w:p>
    <w:p w14:paraId="4438233D">
      <w:pPr>
        <w:pStyle w:val="3"/>
        <w:rPr>
          <w:rFonts w:hint="default" w:ascii="仿宋_GB2312" w:hAnsi="仿宋_GB2312" w:eastAsia="仿宋_GB2312" w:cs="仿宋_GB2312"/>
          <w:b w:val="0"/>
          <w:bCs w:val="0"/>
          <w:kern w:val="0"/>
          <w:sz w:val="24"/>
          <w:szCs w:val="24"/>
          <w:lang w:val="en-US" w:eastAsia="zh-CN"/>
        </w:rPr>
      </w:pPr>
    </w:p>
    <w:p w14:paraId="1CEDBAAE">
      <w:pPr>
        <w:widowControl/>
        <w:numPr>
          <w:ilvl w:val="0"/>
          <w:numId w:val="0"/>
        </w:numPr>
        <w:spacing w:line="360" w:lineRule="auto"/>
        <w:ind w:firstLine="480" w:firstLineChars="200"/>
        <w:jc w:val="left"/>
        <w:rPr>
          <w:rFonts w:hint="default" w:ascii="仿宋_GB2312" w:hAnsi="仿宋_GB2312" w:eastAsia="仿宋_GB2312" w:cs="仿宋_GB2312"/>
          <w:b w:val="0"/>
          <w:bCs w:val="0"/>
          <w:kern w:val="0"/>
          <w:sz w:val="24"/>
          <w:szCs w:val="24"/>
          <w:lang w:val="en-US" w:eastAsia="zh-CN"/>
        </w:rPr>
      </w:pPr>
    </w:p>
    <w:p w14:paraId="12E2549F">
      <w:pPr>
        <w:widowControl/>
        <w:numPr>
          <w:ilvl w:val="0"/>
          <w:numId w:val="0"/>
        </w:numPr>
        <w:spacing w:line="360" w:lineRule="auto"/>
        <w:jc w:val="left"/>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 xml:space="preserve">甲方(公章):                               </w:t>
      </w:r>
      <w:r>
        <w:rPr>
          <w:rFonts w:hint="eastAsia" w:ascii="仿宋_GB2312" w:hAnsi="仿宋_GB2312" w:eastAsia="仿宋_GB2312" w:cs="仿宋_GB2312"/>
          <w:b w:val="0"/>
          <w:bCs w:val="0"/>
          <w:kern w:val="0"/>
          <w:sz w:val="24"/>
          <w:szCs w:val="24"/>
          <w:lang w:val="en-US" w:eastAsia="zh-CN"/>
        </w:rPr>
        <w:t xml:space="preserve">             </w:t>
      </w:r>
      <w:r>
        <w:rPr>
          <w:rFonts w:hint="default" w:ascii="仿宋_GB2312" w:hAnsi="仿宋_GB2312" w:eastAsia="仿宋_GB2312" w:cs="仿宋_GB2312"/>
          <w:b w:val="0"/>
          <w:bCs w:val="0"/>
          <w:kern w:val="0"/>
          <w:sz w:val="24"/>
          <w:szCs w:val="24"/>
          <w:lang w:val="en-US" w:eastAsia="zh-CN"/>
        </w:rPr>
        <w:t>乙方(公章):</w:t>
      </w:r>
    </w:p>
    <w:p w14:paraId="0223B582">
      <w:pPr>
        <w:widowControl/>
        <w:numPr>
          <w:ilvl w:val="0"/>
          <w:numId w:val="0"/>
        </w:numPr>
        <w:spacing w:line="360" w:lineRule="auto"/>
        <w:jc w:val="left"/>
        <w:rPr>
          <w:rFonts w:hint="default" w:ascii="仿宋_GB2312" w:hAnsi="仿宋_GB2312" w:eastAsia="仿宋_GB2312" w:cs="仿宋_GB2312"/>
          <w:b w:val="0"/>
          <w:bCs w:val="0"/>
          <w:kern w:val="0"/>
          <w:sz w:val="24"/>
          <w:szCs w:val="24"/>
          <w:lang w:val="en-US" w:eastAsia="zh-CN"/>
        </w:rPr>
      </w:pPr>
    </w:p>
    <w:p w14:paraId="7620AF7C">
      <w:pPr>
        <w:widowControl/>
        <w:numPr>
          <w:ilvl w:val="0"/>
          <w:numId w:val="0"/>
        </w:numPr>
        <w:spacing w:line="360" w:lineRule="auto"/>
        <w:jc w:val="left"/>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 xml:space="preserve">法人代表；                                   </w:t>
      </w:r>
      <w:r>
        <w:rPr>
          <w:rFonts w:hint="eastAsia" w:ascii="仿宋_GB2312" w:hAnsi="仿宋_GB2312" w:eastAsia="仿宋_GB2312" w:cs="仿宋_GB2312"/>
          <w:b w:val="0"/>
          <w:bCs w:val="0"/>
          <w:kern w:val="0"/>
          <w:sz w:val="24"/>
          <w:szCs w:val="24"/>
          <w:lang w:val="en-US" w:eastAsia="zh-CN"/>
        </w:rPr>
        <w:t xml:space="preserve">          </w:t>
      </w:r>
      <w:r>
        <w:rPr>
          <w:rFonts w:hint="default" w:ascii="仿宋_GB2312" w:hAnsi="仿宋_GB2312" w:eastAsia="仿宋_GB2312" w:cs="仿宋_GB2312"/>
          <w:b w:val="0"/>
          <w:bCs w:val="0"/>
          <w:kern w:val="0"/>
          <w:sz w:val="24"/>
          <w:szCs w:val="24"/>
          <w:lang w:val="en-US" w:eastAsia="zh-CN"/>
        </w:rPr>
        <w:t>法人代表：</w:t>
      </w:r>
    </w:p>
    <w:p w14:paraId="21ADFC2B">
      <w:pPr>
        <w:widowControl/>
        <w:numPr>
          <w:ilvl w:val="0"/>
          <w:numId w:val="0"/>
        </w:numPr>
        <w:spacing w:line="360" w:lineRule="auto"/>
        <w:jc w:val="left"/>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 xml:space="preserve">委托代理八                     </w:t>
      </w:r>
      <w:r>
        <w:rPr>
          <w:rFonts w:hint="eastAsia" w:ascii="仿宋_GB2312" w:hAnsi="仿宋_GB2312" w:eastAsia="仿宋_GB2312" w:cs="仿宋_GB2312"/>
          <w:b w:val="0"/>
          <w:bCs w:val="0"/>
          <w:kern w:val="0"/>
          <w:sz w:val="24"/>
          <w:szCs w:val="24"/>
          <w:lang w:val="en-US" w:eastAsia="zh-CN"/>
        </w:rPr>
        <w:t xml:space="preserve">                        </w:t>
      </w:r>
      <w:r>
        <w:rPr>
          <w:rFonts w:hint="default" w:ascii="仿宋_GB2312" w:hAnsi="仿宋_GB2312" w:eastAsia="仿宋_GB2312" w:cs="仿宋_GB2312"/>
          <w:b w:val="0"/>
          <w:bCs w:val="0"/>
          <w:kern w:val="0"/>
          <w:sz w:val="24"/>
          <w:szCs w:val="24"/>
          <w:lang w:val="en-US" w:eastAsia="zh-CN"/>
        </w:rPr>
        <w:t>委托代理人：</w:t>
      </w:r>
    </w:p>
    <w:p w14:paraId="6B1E60FA">
      <w:pPr>
        <w:widowControl/>
        <w:numPr>
          <w:ilvl w:val="0"/>
          <w:numId w:val="0"/>
        </w:numPr>
        <w:spacing w:line="360" w:lineRule="auto"/>
        <w:jc w:val="left"/>
        <w:rPr>
          <w:rFonts w:hint="default" w:ascii="仿宋_GB2312" w:hAnsi="仿宋_GB2312" w:eastAsia="仿宋_GB2312" w:cs="仿宋_GB2312"/>
          <w:b w:val="0"/>
          <w:bCs w:val="0"/>
          <w:kern w:val="0"/>
          <w:sz w:val="24"/>
          <w:szCs w:val="24"/>
          <w:lang w:val="en-US" w:eastAsia="zh-CN"/>
        </w:rPr>
      </w:pPr>
    </w:p>
    <w:p w14:paraId="4CEA24C0">
      <w:pPr>
        <w:widowControl/>
        <w:numPr>
          <w:ilvl w:val="0"/>
          <w:numId w:val="0"/>
        </w:numPr>
        <w:spacing w:line="360" w:lineRule="auto"/>
        <w:jc w:val="left"/>
        <w:rPr>
          <w:rFonts w:hint="default" w:ascii="仿宋_GB2312" w:hAnsi="仿宋_GB2312" w:eastAsia="仿宋_GB2312" w:cs="仿宋_GB2312"/>
          <w:b w:val="0"/>
          <w:bCs w:val="0"/>
          <w:kern w:val="0"/>
          <w:sz w:val="24"/>
          <w:szCs w:val="24"/>
          <w:lang w:val="en-US" w:eastAsia="zh-CN"/>
        </w:rPr>
      </w:pPr>
    </w:p>
    <w:p w14:paraId="68FD74F5">
      <w:pPr>
        <w:widowControl/>
        <w:numPr>
          <w:ilvl w:val="0"/>
          <w:numId w:val="0"/>
        </w:numPr>
        <w:spacing w:line="360" w:lineRule="auto"/>
        <w:jc w:val="left"/>
        <w:rPr>
          <w:rFonts w:hint="default" w:ascii="仿宋_GB2312" w:hAnsi="仿宋_GB2312" w:eastAsia="仿宋_GB2312" w:cs="仿宋_GB2312"/>
          <w:b w:val="0"/>
          <w:bCs w:val="0"/>
          <w:kern w:val="0"/>
          <w:sz w:val="24"/>
          <w:szCs w:val="24"/>
          <w:lang w:val="en-US" w:eastAsia="zh-CN"/>
        </w:rPr>
      </w:pPr>
    </w:p>
    <w:p w14:paraId="42E397FF">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 xml:space="preserve">日期：  </w:t>
      </w:r>
      <w:r>
        <w:rPr>
          <w:rFonts w:hint="default" w:ascii="仿宋_GB2312" w:hAnsi="仿宋_GB2312" w:eastAsia="仿宋_GB2312" w:cs="仿宋_GB2312"/>
          <w:b w:val="0"/>
          <w:bCs w:val="0"/>
          <w:kern w:val="0"/>
          <w:sz w:val="24"/>
          <w:szCs w:val="24"/>
          <w:lang w:val="en-US" w:eastAsia="zh-CN"/>
        </w:rPr>
        <w:t>年</w:t>
      </w:r>
      <w:r>
        <w:rPr>
          <w:rFonts w:hint="eastAsia" w:ascii="仿宋_GB2312" w:hAnsi="仿宋_GB2312" w:eastAsia="仿宋_GB2312" w:cs="仿宋_GB2312"/>
          <w:b w:val="0"/>
          <w:bCs w:val="0"/>
          <w:kern w:val="0"/>
          <w:sz w:val="24"/>
          <w:szCs w:val="24"/>
          <w:lang w:val="en-US" w:eastAsia="zh-CN"/>
        </w:rPr>
        <w:t xml:space="preserve">  </w:t>
      </w:r>
      <w:r>
        <w:rPr>
          <w:rFonts w:hint="default" w:ascii="仿宋_GB2312" w:hAnsi="仿宋_GB2312" w:eastAsia="仿宋_GB2312" w:cs="仿宋_GB2312"/>
          <w:b w:val="0"/>
          <w:bCs w:val="0"/>
          <w:kern w:val="0"/>
          <w:sz w:val="24"/>
          <w:szCs w:val="24"/>
          <w:lang w:val="en-US" w:eastAsia="zh-CN"/>
        </w:rPr>
        <w:t>月</w:t>
      </w:r>
      <w:r>
        <w:rPr>
          <w:rFonts w:hint="eastAsia" w:ascii="仿宋_GB2312" w:hAnsi="仿宋_GB2312" w:eastAsia="仿宋_GB2312" w:cs="仿宋_GB2312"/>
          <w:b w:val="0"/>
          <w:bCs w:val="0"/>
          <w:kern w:val="0"/>
          <w:sz w:val="24"/>
          <w:szCs w:val="24"/>
          <w:lang w:val="en-US" w:eastAsia="zh-CN"/>
        </w:rPr>
        <w:t xml:space="preserve">  </w:t>
      </w:r>
      <w:r>
        <w:rPr>
          <w:rFonts w:hint="default" w:ascii="仿宋_GB2312" w:hAnsi="仿宋_GB2312" w:eastAsia="仿宋_GB2312" w:cs="仿宋_GB2312"/>
          <w:b w:val="0"/>
          <w:bCs w:val="0"/>
          <w:kern w:val="0"/>
          <w:sz w:val="24"/>
          <w:szCs w:val="24"/>
          <w:lang w:val="en-US" w:eastAsia="zh-CN"/>
        </w:rPr>
        <w:t>日</w:t>
      </w:r>
    </w:p>
    <w:p w14:paraId="3C4BB8C5">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031BA1FB">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7791CF7B">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198B9F65">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24029672">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5938ED3A">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5D7FF90B">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46F681F4">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5F6316D4">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79821F96">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328E4B84">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1AF32278">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0B95DC6C">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7589FB2E">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7755D49E">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52C6254A">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2FA3671A">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58698458">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2601CF36">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6D094945">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2FDAF950">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68AEE44C">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0FA94D9A">
      <w:pPr>
        <w:jc w:val="center"/>
        <w:outlineLvl w:val="1"/>
        <w:rPr>
          <w:rFonts w:hint="eastAsia" w:ascii="方正小标宋简体" w:hAnsi="方正小标宋简体" w:eastAsia="方正小标宋简体" w:cs="方正小标宋简体"/>
          <w:b/>
          <w:bCs/>
          <w:color w:val="auto"/>
          <w:sz w:val="44"/>
          <w:szCs w:val="44"/>
          <w:highlight w:val="none"/>
        </w:rPr>
      </w:pPr>
      <w:bookmarkStart w:id="16" w:name="_Toc18769"/>
      <w:bookmarkStart w:id="17" w:name="_Toc19442"/>
      <w:bookmarkStart w:id="18" w:name="_Toc11601"/>
      <w:bookmarkStart w:id="19" w:name="_Toc3408"/>
      <w:bookmarkStart w:id="20" w:name="_Toc810"/>
      <w:bookmarkStart w:id="21" w:name="_Toc17800"/>
      <w:r>
        <w:rPr>
          <w:rFonts w:hint="eastAsia" w:ascii="方正小标宋简体" w:hAnsi="方正小标宋简体" w:eastAsia="方正小标宋简体" w:cs="方正小标宋简体"/>
          <w:b/>
          <w:bCs/>
          <w:color w:val="auto"/>
          <w:sz w:val="44"/>
          <w:szCs w:val="44"/>
          <w:highlight w:val="none"/>
        </w:rPr>
        <w:t>廉洁合同</w:t>
      </w:r>
      <w:bookmarkEnd w:id="16"/>
      <w:bookmarkEnd w:id="17"/>
      <w:bookmarkEnd w:id="18"/>
      <w:bookmarkEnd w:id="19"/>
      <w:bookmarkEnd w:id="20"/>
      <w:bookmarkEnd w:id="21"/>
    </w:p>
    <w:p w14:paraId="3D9418F4">
      <w:pPr>
        <w:jc w:val="center"/>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0D28A7DE">
      <w:pPr>
        <w:pStyle w:val="1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t> </w:t>
      </w:r>
    </w:p>
    <w:p w14:paraId="38E621A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0"/>
        <w:jc w:val="both"/>
        <w:textAlignment w:val="auto"/>
        <w:rPr>
          <w:rFonts w:hint="default" w:ascii="仿宋_GB2312" w:eastAsia="仿宋_GB2312" w:cs="仿宋_GB2312"/>
          <w:color w:val="000000"/>
          <w:sz w:val="24"/>
          <w:szCs w:val="24"/>
        </w:rPr>
      </w:pPr>
      <w:r>
        <w:rPr>
          <w:rFonts w:hint="default" w:ascii="仿宋_GB2312" w:eastAsia="仿宋_GB2312" w:cs="仿宋_GB2312"/>
          <w:color w:val="000000"/>
          <w:sz w:val="24"/>
          <w:szCs w:val="24"/>
        </w:rPr>
        <w:t>购方单位(甲方):</w:t>
      </w:r>
    </w:p>
    <w:p w14:paraId="3BE690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0"/>
        <w:jc w:val="both"/>
        <w:textAlignment w:val="auto"/>
      </w:pPr>
      <w:r>
        <w:rPr>
          <w:rFonts w:hint="default" w:ascii="仿宋_GB2312" w:eastAsia="仿宋_GB2312" w:cs="仿宋_GB2312"/>
          <w:color w:val="000000"/>
          <w:sz w:val="24"/>
          <w:szCs w:val="24"/>
        </w:rPr>
        <w:t>乙方单位(乙方):</w:t>
      </w:r>
    </w:p>
    <w:p w14:paraId="1B946BD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根据党和国家有关廉洁建设的规定，为做好采购业务活动中的党风廉洁建设工作，保证资金的安全和有效使用，防止业务活动中的不廉行为发生，甲乙双方特订立如下合同。</w:t>
      </w:r>
    </w:p>
    <w:p w14:paraId="424A185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b/>
          <w:bCs/>
        </w:rPr>
      </w:pPr>
      <w:r>
        <w:rPr>
          <w:rFonts w:hint="default" w:ascii="仿宋_GB2312" w:eastAsia="仿宋_GB2312" w:cs="仿宋_GB2312"/>
          <w:b/>
          <w:bCs/>
          <w:color w:val="000000"/>
          <w:sz w:val="24"/>
          <w:szCs w:val="24"/>
        </w:rPr>
        <w:t>第一条  甲乙双方的权利和义务</w:t>
      </w:r>
    </w:p>
    <w:p w14:paraId="0064C90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一、严格遵守党的政策和国家有关法律法规，严格执行购销合同文件，自觉按合同办事。</w:t>
      </w:r>
    </w:p>
    <w:p w14:paraId="6115B3B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二、建立健全廉洁制度，开展廉洁教育，监督并认真查处违法违纪行为。</w:t>
      </w:r>
    </w:p>
    <w:p w14:paraId="57F6F4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三、发现对方在业务活动中有违反廉洁规定的行为，有及时提醒对方纠正的权利和义务。</w:t>
      </w:r>
    </w:p>
    <w:p w14:paraId="7C556BC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四、发现对方严重违反本合同义务条款的行为，有向其上级有关部门举报、建议给予处理并要求告知处理结果的权利。</w:t>
      </w:r>
    </w:p>
    <w:p w14:paraId="4B8D85B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default" w:ascii="仿宋_GB2312" w:eastAsia="仿宋_GB2312" w:cs="仿宋_GB2312"/>
          <w:b/>
          <w:bCs/>
          <w:color w:val="000000"/>
          <w:sz w:val="24"/>
          <w:szCs w:val="24"/>
        </w:rPr>
      </w:pPr>
      <w:r>
        <w:rPr>
          <w:rFonts w:hint="default" w:ascii="仿宋_GB2312" w:eastAsia="仿宋_GB2312" w:cs="仿宋_GB2312"/>
          <w:b/>
          <w:bCs/>
          <w:color w:val="000000"/>
          <w:sz w:val="24"/>
          <w:szCs w:val="24"/>
        </w:rPr>
        <w:t>第二条 甲方的义务</w:t>
      </w:r>
    </w:p>
    <w:p w14:paraId="0ED6CA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一、甲方工作人员要秉公办事，不准营私舞弊，不准利用职权从事各种个人有偿中介活动。</w:t>
      </w:r>
    </w:p>
    <w:p w14:paraId="76A9C44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二、甲方工作人员不得索要或接受乙方的礼金、回扣、有价证券和贵重物品，不得在乙方报销任何应由甲方或个人支付的费用等。</w:t>
      </w:r>
    </w:p>
    <w:p w14:paraId="7B530B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三、甲方工作人员不得参加乙方安排的超标准宴请和娱乐活动；不得接受乙方提供的通讯工具、交通工具和高档办公用品等。</w:t>
      </w:r>
    </w:p>
    <w:p w14:paraId="7CE0C43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四、甲方工作人员不得要求或者接受乙方为其住房装修、婚丧嫁娶活动、配偶子女的工作安排以及出国、出境旅游等提乙方便等。</w:t>
      </w:r>
    </w:p>
    <w:p w14:paraId="60DC721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default" w:ascii="仿宋_GB2312" w:eastAsia="仿宋_GB2312" w:cs="仿宋_GB2312"/>
          <w:b/>
          <w:bCs/>
          <w:color w:val="000000"/>
          <w:sz w:val="24"/>
          <w:szCs w:val="24"/>
        </w:rPr>
      </w:pPr>
      <w:r>
        <w:rPr>
          <w:rFonts w:hint="default" w:ascii="仿宋_GB2312" w:eastAsia="仿宋_GB2312" w:cs="仿宋_GB2312"/>
          <w:b/>
          <w:bCs/>
          <w:color w:val="000000"/>
          <w:sz w:val="24"/>
          <w:szCs w:val="24"/>
        </w:rPr>
        <w:t>第三条 乙方的义务</w:t>
      </w:r>
    </w:p>
    <w:p w14:paraId="3D27B4E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一、乙方不得以任何理由向甲方及其工作人员行贿或馈赠礼金、有价证券、贵重礼品；不得以任何名义为甲方及其工作人员报销应由甲方单位或个人支付的任何费用。</w:t>
      </w:r>
    </w:p>
    <w:p w14:paraId="24E162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二、乙方不得以任何理由安排甲方工作人员参加超标准宴请及娱乐活动。</w:t>
      </w:r>
    </w:p>
    <w:p w14:paraId="05BAA3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三、乙方不得为甲方单位和个人购置或提供通讯工具、交通工具和高档办公用品等。</w:t>
      </w:r>
    </w:p>
    <w:p w14:paraId="5D5B848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四、乙方不得为甲方工作人员住房装修、婚丧嫁娶活动、配偶子女的工作安排以及出国、出境旅游等提乙方便等。</w:t>
      </w:r>
    </w:p>
    <w:p w14:paraId="18B2577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default" w:ascii="仿宋_GB2312" w:eastAsia="仿宋_GB2312" w:cs="仿宋_GB2312"/>
          <w:b/>
          <w:bCs/>
          <w:color w:val="000000"/>
          <w:sz w:val="24"/>
          <w:szCs w:val="24"/>
        </w:rPr>
      </w:pPr>
      <w:r>
        <w:rPr>
          <w:rFonts w:hint="default" w:ascii="仿宋_GB2312" w:eastAsia="仿宋_GB2312" w:cs="仿宋_GB2312"/>
          <w:b/>
          <w:bCs/>
          <w:color w:val="000000"/>
          <w:sz w:val="24"/>
          <w:szCs w:val="24"/>
        </w:rPr>
        <w:t>第四条 违约责任</w:t>
      </w:r>
    </w:p>
    <w:p w14:paraId="750209E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一、甲方及其工作人员违反本合同第一、二条，按管理权限，依据有关规定给予党纪、政纪或组织处理；给乙方单位造成经济损失的，应给予赔偿。</w:t>
      </w:r>
    </w:p>
    <w:p w14:paraId="4F2E6C4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二、乙方及其工作人员违反本合同第一、三条，按管理权限，依据有关规定给予党纪、政纪或组织处理；给甲方单位造成经济损失的，应给予赔偿。</w:t>
      </w:r>
    </w:p>
    <w:p w14:paraId="16A288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第五条 双方约定：本合同由双方上级单位的纪检监察机关负责监督执行。</w:t>
      </w:r>
    </w:p>
    <w:p w14:paraId="252B7E9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第六条 本合同与物资购销合同同时签署，有效期为甲乙双方签署之日起至该购销合同执行完毕为止。</w:t>
      </w:r>
    </w:p>
    <w:p w14:paraId="0C767B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第七条 本合同作为物资购销合同的附件，与物资购销合同具有同等的法律效力，经合同双方签署立即生效。</w:t>
      </w:r>
    </w:p>
    <w:p w14:paraId="30E95DE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第八条 本合同一式肆份，由甲乙双方各执贰份。</w:t>
      </w:r>
    </w:p>
    <w:p w14:paraId="694767D7">
      <w:pPr>
        <w:pStyle w:val="1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6"/>
        <w:jc w:val="both"/>
      </w:pPr>
      <w:r>
        <w:t> </w:t>
      </w:r>
    </w:p>
    <w:p w14:paraId="7155E74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2"/>
        <w:rPr>
          <w:rFonts w:hint="eastAsia" w:ascii="仿宋_GB2312" w:hAnsi="仿宋_GB2312" w:eastAsia="仿宋_GB2312" w:cs="仿宋_GB2312"/>
          <w:color w:val="auto"/>
          <w:spacing w:val="0"/>
          <w:w w:val="100"/>
          <w:kern w:val="2"/>
          <w:sz w:val="24"/>
          <w:szCs w:val="24"/>
          <w:highlight w:val="none"/>
        </w:rPr>
      </w:pPr>
      <w:r>
        <w:t> </w:t>
      </w:r>
      <w:r>
        <w:rPr>
          <w:rFonts w:hint="eastAsia" w:ascii="仿宋_GB2312" w:hAnsi="仿宋_GB2312" w:eastAsia="仿宋_GB2312" w:cs="仿宋_GB2312"/>
          <w:color w:val="auto"/>
          <w:spacing w:val="0"/>
          <w:w w:val="100"/>
          <w:kern w:val="2"/>
          <w:sz w:val="24"/>
          <w:szCs w:val="24"/>
          <w:highlight w:val="none"/>
        </w:rPr>
        <w:t xml:space="preserve">甲  方：（盖章）              </w:t>
      </w:r>
      <w:r>
        <w:rPr>
          <w:rFonts w:hint="eastAsia" w:ascii="仿宋_GB2312" w:hAnsi="仿宋_GB2312" w:eastAsia="仿宋_GB2312" w:cs="仿宋_GB2312"/>
          <w:color w:val="auto"/>
          <w:spacing w:val="0"/>
          <w:w w:val="100"/>
          <w:kern w:val="2"/>
          <w:sz w:val="24"/>
          <w:szCs w:val="24"/>
          <w:highlight w:val="none"/>
          <w:lang w:val="en-US" w:eastAsia="zh-CN"/>
        </w:rPr>
        <w:t xml:space="preserve">        </w:t>
      </w:r>
      <w:r>
        <w:rPr>
          <w:rFonts w:hint="eastAsia" w:ascii="仿宋_GB2312" w:hAnsi="仿宋_GB2312" w:eastAsia="仿宋_GB2312" w:cs="仿宋_GB2312"/>
          <w:color w:val="auto"/>
          <w:spacing w:val="0"/>
          <w:w w:val="100"/>
          <w:kern w:val="2"/>
          <w:sz w:val="24"/>
          <w:szCs w:val="24"/>
          <w:highlight w:val="none"/>
        </w:rPr>
        <w:t>乙  方：（盖章）</w:t>
      </w:r>
    </w:p>
    <w:p w14:paraId="44E44E21">
      <w:pPr>
        <w:adjustRightInd/>
        <w:snapToGrid/>
        <w:spacing w:line="360" w:lineRule="auto"/>
        <w:ind w:firstLine="480" w:firstLineChars="200"/>
        <w:jc w:val="left"/>
        <w:textAlignment w:val="auto"/>
        <w:outlineLvl w:val="2"/>
        <w:rPr>
          <w:rFonts w:hint="eastAsia" w:ascii="仿宋_GB2312" w:hAnsi="仿宋_GB2312" w:eastAsia="仿宋_GB2312" w:cs="仿宋_GB2312"/>
          <w:color w:val="auto"/>
          <w:spacing w:val="0"/>
          <w:w w:val="100"/>
          <w:sz w:val="24"/>
          <w:szCs w:val="24"/>
          <w:highlight w:val="none"/>
        </w:rPr>
      </w:pPr>
      <w:r>
        <w:rPr>
          <w:rFonts w:hint="eastAsia" w:ascii="仿宋_GB2312" w:hAnsi="仿宋_GB2312" w:eastAsia="仿宋_GB2312" w:cs="仿宋_GB2312"/>
          <w:color w:val="auto"/>
          <w:spacing w:val="0"/>
          <w:w w:val="100"/>
          <w:kern w:val="2"/>
          <w:sz w:val="24"/>
          <w:szCs w:val="24"/>
          <w:highlight w:val="none"/>
        </w:rPr>
        <w:t xml:space="preserve">法定代表人或委托代理人：      </w:t>
      </w:r>
      <w:r>
        <w:rPr>
          <w:rFonts w:hint="eastAsia" w:ascii="仿宋_GB2312" w:hAnsi="仿宋_GB2312" w:eastAsia="仿宋_GB2312" w:cs="仿宋_GB2312"/>
          <w:color w:val="auto"/>
          <w:spacing w:val="0"/>
          <w:w w:val="100"/>
          <w:kern w:val="2"/>
          <w:sz w:val="24"/>
          <w:szCs w:val="24"/>
          <w:highlight w:val="none"/>
          <w:lang w:val="en-US" w:eastAsia="zh-CN"/>
        </w:rPr>
        <w:t xml:space="preserve">       </w:t>
      </w:r>
      <w:r>
        <w:rPr>
          <w:rFonts w:hint="eastAsia" w:ascii="仿宋_GB2312" w:hAnsi="仿宋_GB2312" w:eastAsia="仿宋_GB2312" w:cs="仿宋_GB2312"/>
          <w:color w:val="auto"/>
          <w:spacing w:val="0"/>
          <w:w w:val="100"/>
          <w:kern w:val="2"/>
          <w:sz w:val="24"/>
          <w:szCs w:val="24"/>
          <w:highlight w:val="none"/>
        </w:rPr>
        <w:t>法定代表人或委托代理人：</w:t>
      </w:r>
      <w:r>
        <w:rPr>
          <w:rFonts w:hint="eastAsia" w:ascii="仿宋_GB2312" w:hAnsi="仿宋_GB2312" w:eastAsia="仿宋_GB2312" w:cs="仿宋_GB2312"/>
          <w:color w:val="auto"/>
          <w:spacing w:val="0"/>
          <w:w w:val="100"/>
          <w:sz w:val="24"/>
          <w:szCs w:val="24"/>
          <w:highlight w:val="none"/>
        </w:rPr>
        <w:t xml:space="preserve">    </w:t>
      </w:r>
    </w:p>
    <w:p w14:paraId="3960477C">
      <w:pPr>
        <w:adjustRightInd/>
        <w:snapToGrid/>
        <w:spacing w:line="360" w:lineRule="auto"/>
        <w:ind w:firstLine="480" w:firstLineChars="200"/>
        <w:jc w:val="left"/>
        <w:textAlignment w:val="auto"/>
        <w:outlineLvl w:val="2"/>
        <w:rPr>
          <w:rFonts w:hint="eastAsia" w:ascii="仿宋_GB2312" w:hAnsi="仿宋_GB2312" w:eastAsia="仿宋_GB2312" w:cs="仿宋_GB2312"/>
          <w:color w:val="auto"/>
          <w:spacing w:val="0"/>
          <w:w w:val="100"/>
          <w:sz w:val="24"/>
          <w:highlight w:val="none"/>
        </w:rPr>
      </w:pPr>
      <w:r>
        <w:rPr>
          <w:rFonts w:hint="eastAsia" w:ascii="仿宋_GB2312" w:hAnsi="仿宋_GB2312" w:eastAsia="仿宋_GB2312" w:cs="仿宋_GB2312"/>
          <w:color w:val="auto"/>
          <w:spacing w:val="0"/>
          <w:w w:val="100"/>
          <w:sz w:val="24"/>
          <w:szCs w:val="24"/>
          <w:highlight w:val="none"/>
        </w:rPr>
        <w:t xml:space="preserve"> 年 </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 月</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  日               </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  年 </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 月  </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日  </w:t>
      </w:r>
    </w:p>
    <w:p w14:paraId="4687333D">
      <w:pPr>
        <w:widowControl/>
        <w:numPr>
          <w:ilvl w:val="0"/>
          <w:numId w:val="0"/>
        </w:numPr>
        <w:spacing w:line="360" w:lineRule="auto"/>
        <w:jc w:val="center"/>
        <w:rPr>
          <w:rFonts w:hint="default" w:ascii="仿宋_GB2312" w:hAnsi="仿宋_GB2312" w:eastAsia="仿宋_GB2312" w:cs="仿宋_GB2312"/>
          <w:b w:val="0"/>
          <w:bCs w:val="0"/>
          <w:kern w:val="0"/>
          <w:sz w:val="24"/>
          <w:szCs w:val="24"/>
          <w:lang w:val="en-US" w:eastAsia="zh-CN"/>
        </w:rPr>
      </w:pPr>
    </w:p>
    <w:p w14:paraId="301182C7">
      <w:pPr>
        <w:widowControl/>
        <w:numPr>
          <w:ilvl w:val="0"/>
          <w:numId w:val="0"/>
        </w:numPr>
        <w:spacing w:line="360" w:lineRule="auto"/>
        <w:jc w:val="right"/>
        <w:rPr>
          <w:rFonts w:hint="default" w:ascii="仿宋_GB2312" w:hAnsi="仿宋_GB2312" w:eastAsia="仿宋_GB2312" w:cs="仿宋_GB2312"/>
          <w:b w:val="0"/>
          <w:bCs w:val="0"/>
          <w:kern w:val="0"/>
          <w:sz w:val="24"/>
          <w:szCs w:val="24"/>
          <w:lang w:val="en-US" w:eastAsia="zh-CN"/>
        </w:rPr>
      </w:pPr>
    </w:p>
    <w:p w14:paraId="1474265B">
      <w:pPr>
        <w:rPr>
          <w:rFonts w:hint="default" w:ascii="仿宋_GB2312" w:hAnsi="仿宋_GB2312" w:eastAsia="仿宋_GB2312" w:cs="仿宋_GB2312"/>
          <w:b w:val="0"/>
          <w:bCs w:val="0"/>
          <w:kern w:val="0"/>
          <w:sz w:val="24"/>
          <w:szCs w:val="24"/>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68EBD45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方正小标宋简体" w:hAnsi="方正小标宋简体" w:eastAsia="方正小标宋简体" w:cs="方正小标宋简体"/>
          <w:sz w:val="44"/>
          <w:szCs w:val="44"/>
          <w:highlight w:val="none"/>
          <w:lang w:val="en-US" w:eastAsia="zh-CN"/>
        </w:rPr>
      </w:pPr>
      <w:r>
        <w:rPr>
          <w:rFonts w:hint="eastAsia" w:ascii="黑体" w:hAnsi="黑体" w:eastAsia="黑体" w:cs="黑体"/>
          <w:sz w:val="24"/>
          <w:szCs w:val="24"/>
          <w:highlight w:val="none"/>
          <w:lang w:val="en-US" w:eastAsia="zh-CN"/>
        </w:rPr>
        <w:t>附件一：</w:t>
      </w:r>
    </w:p>
    <w:p w14:paraId="20C1C3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泸州川南临港物流园</w:t>
      </w:r>
    </w:p>
    <w:p w14:paraId="7469786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rPr>
          <w:rFonts w:hint="default" w:ascii="方正小标宋简体" w:hAnsi="方正小标宋简体" w:eastAsia="方正小标宋简体" w:cs="方正小标宋简体"/>
          <w:sz w:val="44"/>
          <w:szCs w:val="44"/>
          <w:highlight w:val="none"/>
          <w:lang w:val="en-US" w:eastAsia="zh-CN"/>
        </w:rPr>
      </w:pPr>
      <w:r>
        <w:rPr>
          <w:rFonts w:hint="default" w:ascii="方正小标宋简体" w:hAnsi="方正小标宋简体" w:eastAsia="方正小标宋简体" w:cs="方正小标宋简体"/>
          <w:sz w:val="44"/>
          <w:szCs w:val="44"/>
          <w:highlight w:val="none"/>
          <w:lang w:val="en-US" w:eastAsia="zh-CN"/>
        </w:rPr>
        <w:t>钢材</w:t>
      </w:r>
      <w:r>
        <w:rPr>
          <w:rFonts w:hint="eastAsia" w:ascii="方正小标宋简体" w:hAnsi="方正小标宋简体" w:eastAsia="方正小标宋简体" w:cs="方正小标宋简体"/>
          <w:sz w:val="44"/>
          <w:szCs w:val="44"/>
          <w:highlight w:val="none"/>
          <w:lang w:val="en-US" w:eastAsia="zh-CN"/>
        </w:rPr>
        <w:t>采购项目询价申请文件</w:t>
      </w:r>
    </w:p>
    <w:p w14:paraId="56536D63">
      <w:pPr>
        <w:jc w:val="center"/>
        <w:rPr>
          <w:rFonts w:hint="default" w:ascii="Times New Roman" w:hAnsi="Times New Roman" w:cs="Times New Roman"/>
          <w:color w:val="auto"/>
          <w:sz w:val="24"/>
          <w:highlight w:val="none"/>
        </w:rPr>
      </w:pPr>
    </w:p>
    <w:p w14:paraId="16F21E92">
      <w:pPr>
        <w:jc w:val="center"/>
        <w:rPr>
          <w:rFonts w:hint="default" w:ascii="Times New Roman" w:hAnsi="Times New Roman" w:cs="Times New Roman"/>
          <w:color w:val="auto"/>
          <w:sz w:val="24"/>
          <w:highlight w:val="none"/>
        </w:rPr>
      </w:pPr>
    </w:p>
    <w:p w14:paraId="252FAF0C">
      <w:pPr>
        <w:jc w:val="center"/>
        <w:rPr>
          <w:rFonts w:hint="default" w:ascii="Times New Roman" w:hAnsi="Times New Roman" w:cs="Times New Roman"/>
          <w:color w:val="auto"/>
          <w:sz w:val="24"/>
          <w:highlight w:val="none"/>
        </w:rPr>
      </w:pPr>
    </w:p>
    <w:p w14:paraId="3BDEC406">
      <w:pPr>
        <w:pStyle w:val="9"/>
        <w:rPr>
          <w:rFonts w:hint="default" w:ascii="Times New Roman" w:hAnsi="Times New Roman" w:cs="Times New Roman"/>
          <w:color w:val="auto"/>
          <w:sz w:val="24"/>
          <w:highlight w:val="none"/>
        </w:rPr>
      </w:pPr>
    </w:p>
    <w:p w14:paraId="6408020E">
      <w:pPr>
        <w:spacing w:line="360" w:lineRule="auto"/>
        <w:rPr>
          <w:rFonts w:hint="default" w:ascii="Times New Roman" w:hAnsi="Times New Roman" w:cs="Times New Roman"/>
          <w:color w:val="auto"/>
          <w:sz w:val="24"/>
          <w:highlight w:val="none"/>
        </w:rPr>
      </w:pPr>
    </w:p>
    <w:p w14:paraId="65DD0D2E">
      <w:pPr>
        <w:spacing w:line="360" w:lineRule="auto"/>
        <w:jc w:val="center"/>
        <w:rPr>
          <w:rFonts w:hint="default" w:ascii="Times New Roman" w:hAnsi="Times New Roman" w:cs="Times New Roman"/>
          <w:color w:val="auto"/>
          <w:sz w:val="24"/>
          <w:highlight w:val="none"/>
        </w:rPr>
      </w:pPr>
    </w:p>
    <w:p w14:paraId="34FF7D5E">
      <w:pPr>
        <w:pStyle w:val="9"/>
        <w:rPr>
          <w:rFonts w:hint="default" w:ascii="Times New Roman" w:hAnsi="Times New Roman" w:cs="Times New Roman"/>
          <w:color w:val="auto"/>
          <w:highlight w:val="none"/>
        </w:rPr>
      </w:pPr>
    </w:p>
    <w:p w14:paraId="75FEBEDC">
      <w:pPr>
        <w:rPr>
          <w:rFonts w:hint="default" w:ascii="Times New Roman" w:hAnsi="Times New Roman" w:cs="Times New Roman"/>
          <w:color w:val="auto"/>
          <w:highlight w:val="none"/>
        </w:rPr>
      </w:pPr>
    </w:p>
    <w:p w14:paraId="0935EE96">
      <w:pPr>
        <w:pStyle w:val="9"/>
        <w:rPr>
          <w:rFonts w:hint="default" w:ascii="Times New Roman" w:hAnsi="Times New Roman" w:cs="Times New Roman"/>
          <w:color w:val="auto"/>
          <w:sz w:val="24"/>
          <w:highlight w:val="none"/>
        </w:rPr>
      </w:pPr>
    </w:p>
    <w:p w14:paraId="292B92E5">
      <w:pPr>
        <w:rPr>
          <w:rFonts w:hint="default" w:ascii="Times New Roman" w:hAnsi="Times New Roman" w:cs="Times New Roman"/>
          <w:color w:val="auto"/>
          <w:highlight w:val="none"/>
        </w:rPr>
      </w:pPr>
    </w:p>
    <w:p w14:paraId="333A630A">
      <w:pPr>
        <w:snapToGrid w:val="0"/>
        <w:spacing w:line="360" w:lineRule="auto"/>
        <w:jc w:val="center"/>
        <w:rPr>
          <w:rFonts w:hint="eastAsia"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rPr>
        <w:t>招标编号 ：</w:t>
      </w:r>
      <w:r>
        <w:rPr>
          <w:rFonts w:hint="eastAsia" w:ascii="方正小标宋简体" w:hAnsi="方正小标宋简体" w:eastAsia="方正小标宋简体" w:cs="方正小标宋简体"/>
          <w:b/>
          <w:sz w:val="32"/>
          <w:szCs w:val="32"/>
          <w:lang w:val="en-US" w:eastAsia="zh-CN"/>
        </w:rPr>
        <w:t>qxswzy-yegc-2025911</w:t>
      </w:r>
    </w:p>
    <w:p w14:paraId="37D88198">
      <w:pPr>
        <w:pStyle w:val="9"/>
        <w:jc w:val="center"/>
        <w:rPr>
          <w:rFonts w:hint="default" w:ascii="Times New Roman" w:hAnsi="Times New Roman" w:cs="Times New Roman"/>
          <w:color w:val="auto"/>
          <w:sz w:val="24"/>
          <w:highlight w:val="none"/>
        </w:rPr>
      </w:pPr>
      <w:r>
        <w:rPr>
          <w:rFonts w:hint="eastAsia" w:ascii="方正小标宋简体" w:hAnsi="方正小标宋简体" w:eastAsia="方正小标宋简体" w:cs="方正小标宋简体"/>
          <w:b/>
          <w:sz w:val="32"/>
          <w:szCs w:val="32"/>
        </w:rPr>
        <w:t>招标物资 ：</w:t>
      </w:r>
      <w:r>
        <w:rPr>
          <w:rFonts w:hint="eastAsia" w:ascii="方正小标宋简体" w:hAnsi="方正小标宋简体" w:eastAsia="方正小标宋简体" w:cs="方正小标宋简体"/>
          <w:b/>
          <w:sz w:val="32"/>
          <w:szCs w:val="32"/>
          <w:lang w:val="en-US" w:eastAsia="zh-CN"/>
        </w:rPr>
        <w:t>钢材</w:t>
      </w:r>
    </w:p>
    <w:p w14:paraId="205CAA26">
      <w:pPr>
        <w:rPr>
          <w:rFonts w:hint="default" w:ascii="Times New Roman" w:hAnsi="Times New Roman" w:cs="Times New Roman"/>
          <w:color w:val="auto"/>
          <w:sz w:val="24"/>
          <w:highlight w:val="none"/>
        </w:rPr>
      </w:pPr>
    </w:p>
    <w:p w14:paraId="497AECFE">
      <w:pPr>
        <w:pStyle w:val="9"/>
        <w:rPr>
          <w:rFonts w:hint="default" w:ascii="Times New Roman" w:hAnsi="Times New Roman" w:cs="Times New Roman"/>
          <w:color w:val="auto"/>
          <w:sz w:val="24"/>
          <w:highlight w:val="none"/>
        </w:rPr>
      </w:pPr>
    </w:p>
    <w:p w14:paraId="58CC5A44">
      <w:pPr>
        <w:rPr>
          <w:rFonts w:hint="default" w:ascii="Times New Roman" w:hAnsi="Times New Roman" w:cs="Times New Roman"/>
          <w:color w:val="auto"/>
          <w:highlight w:val="none"/>
        </w:rPr>
      </w:pPr>
    </w:p>
    <w:p w14:paraId="5120DD05">
      <w:pPr>
        <w:spacing w:line="360" w:lineRule="auto"/>
        <w:jc w:val="center"/>
        <w:rPr>
          <w:rFonts w:hint="default" w:ascii="Times New Roman" w:hAnsi="Times New Roman" w:cs="Times New Roman"/>
          <w:color w:val="auto"/>
          <w:sz w:val="24"/>
          <w:highlight w:val="none"/>
        </w:rPr>
      </w:pPr>
    </w:p>
    <w:p w14:paraId="67344B41">
      <w:pPr>
        <w:spacing w:line="360" w:lineRule="auto"/>
        <w:jc w:val="center"/>
        <w:rPr>
          <w:rFonts w:hint="default" w:ascii="Times New Roman" w:hAnsi="Times New Roman" w:cs="Times New Roman"/>
          <w:color w:val="auto"/>
          <w:sz w:val="24"/>
          <w:highlight w:val="none"/>
        </w:rPr>
      </w:pPr>
    </w:p>
    <w:p w14:paraId="463F7921">
      <w:pPr>
        <w:spacing w:line="360" w:lineRule="auto"/>
        <w:jc w:val="center"/>
        <w:rPr>
          <w:rFonts w:hint="default" w:ascii="Times New Roman" w:hAnsi="Times New Roman" w:cs="Times New Roman"/>
          <w:color w:val="auto"/>
          <w:sz w:val="24"/>
          <w:highlight w:val="none"/>
        </w:rPr>
      </w:pPr>
    </w:p>
    <w:p w14:paraId="1EC43F3A">
      <w:pPr>
        <w:spacing w:line="360" w:lineRule="auto"/>
        <w:jc w:val="center"/>
        <w:rPr>
          <w:rFonts w:hint="default" w:ascii="Times New Roman" w:hAnsi="Times New Roman" w:cs="Times New Roman"/>
          <w:color w:val="auto"/>
          <w:sz w:val="24"/>
          <w:highlight w:val="none"/>
        </w:rPr>
      </w:pPr>
    </w:p>
    <w:p w14:paraId="1AF904AB">
      <w:pPr>
        <w:spacing w:line="360" w:lineRule="auto"/>
        <w:jc w:val="center"/>
        <w:rPr>
          <w:rFonts w:hint="eastAsia" w:ascii="仿宋_GB2312" w:hAnsi="仿宋_GB2312" w:eastAsia="仿宋_GB2312" w:cs="仿宋_GB2312"/>
          <w:color w:val="auto"/>
          <w:sz w:val="24"/>
          <w:highlight w:val="none"/>
        </w:rPr>
      </w:pPr>
    </w:p>
    <w:p w14:paraId="2AAA30C6">
      <w:pPr>
        <w:spacing w:line="480" w:lineRule="auto"/>
        <w:ind w:firstLine="2160" w:firstLineChars="9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申请人</w:t>
      </w:r>
      <w:r>
        <w:rPr>
          <w:rFonts w:hint="eastAsia" w:ascii="仿宋_GB2312" w:hAnsi="仿宋_GB2312" w:eastAsia="仿宋_GB2312" w:cs="仿宋_GB2312"/>
          <w:color w:val="auto"/>
          <w:sz w:val="24"/>
          <w:highlight w:val="none"/>
        </w:rPr>
        <w:t>名称（加盖公章）：</w:t>
      </w:r>
      <w:r>
        <w:rPr>
          <w:rFonts w:hint="eastAsia" w:ascii="仿宋_GB2312" w:hAnsi="仿宋_GB2312" w:eastAsia="仿宋_GB2312" w:cs="仿宋_GB2312"/>
          <w:bCs/>
          <w:color w:val="auto"/>
          <w:sz w:val="24"/>
          <w:highlight w:val="none"/>
          <w:u w:val="single"/>
        </w:rPr>
        <w:t xml:space="preserve">                </w:t>
      </w:r>
    </w:p>
    <w:p w14:paraId="4A45B470">
      <w:pPr>
        <w:spacing w:line="480" w:lineRule="auto"/>
        <w:ind w:firstLine="1680" w:firstLineChars="7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法定代表人或授权代表（签字或盖章）：</w:t>
      </w:r>
      <w:r>
        <w:rPr>
          <w:rFonts w:hint="eastAsia" w:ascii="仿宋_GB2312" w:hAnsi="仿宋_GB2312" w:eastAsia="仿宋_GB2312" w:cs="仿宋_GB2312"/>
          <w:bCs/>
          <w:color w:val="auto"/>
          <w:sz w:val="24"/>
          <w:highlight w:val="none"/>
          <w:u w:val="single"/>
        </w:rPr>
        <w:t xml:space="preserve">           </w:t>
      </w:r>
    </w:p>
    <w:p w14:paraId="2CEB5FF4">
      <w:pPr>
        <w:spacing w:line="480" w:lineRule="auto"/>
        <w:ind w:firstLine="2880" w:firstLineChars="1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年</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月</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日</w:t>
      </w:r>
    </w:p>
    <w:p w14:paraId="08478D21">
      <w:pPr>
        <w:spacing w:line="480" w:lineRule="exact"/>
        <w:ind w:left="0" w:leftChars="0" w:firstLine="0" w:firstLineChars="0"/>
        <w:jc w:val="center"/>
        <w:rPr>
          <w:rFonts w:hint="default"/>
        </w:rPr>
        <w:sectPr>
          <w:headerReference r:id="rId5" w:type="default"/>
          <w:footerReference r:id="rId6" w:type="default"/>
          <w:pgSz w:w="11906" w:h="16838"/>
          <w:pgMar w:top="907" w:right="850" w:bottom="510" w:left="1417" w:header="851" w:footer="992" w:gutter="0"/>
          <w:pgNumType w:fmt="decimal"/>
          <w:cols w:space="0" w:num="1"/>
          <w:rtlGutter w:val="0"/>
          <w:docGrid w:type="lines" w:linePitch="312" w:charSpace="0"/>
        </w:sectPr>
      </w:pPr>
    </w:p>
    <w:p w14:paraId="636C0479">
      <w:pPr>
        <w:spacing w:line="480" w:lineRule="exact"/>
        <w:ind w:left="0" w:leftChars="0" w:firstLine="0" w:firstLineChars="0"/>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val="en-US" w:eastAsia="zh-CN"/>
        </w:rPr>
        <w:t>申请</w:t>
      </w:r>
      <w:r>
        <w:rPr>
          <w:rFonts w:hint="eastAsia" w:ascii="方正小标宋简体" w:hAnsi="方正小标宋简体" w:eastAsia="方正小标宋简体" w:cs="方正小标宋简体"/>
          <w:b w:val="0"/>
          <w:bCs/>
          <w:sz w:val="36"/>
          <w:szCs w:val="36"/>
        </w:rPr>
        <w:t>文件目录</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非打印页</w:t>
      </w:r>
      <w:r>
        <w:rPr>
          <w:rFonts w:hint="eastAsia" w:ascii="方正小标宋简体" w:hAnsi="方正小标宋简体" w:eastAsia="方正小标宋简体" w:cs="方正小标宋简体"/>
          <w:b w:val="0"/>
          <w:bCs/>
          <w:sz w:val="36"/>
          <w:szCs w:val="36"/>
          <w:lang w:eastAsia="zh-CN"/>
        </w:rPr>
        <w:t>）</w:t>
      </w:r>
    </w:p>
    <w:tbl>
      <w:tblPr>
        <w:tblStyle w:val="17"/>
        <w:tblpPr w:leftFromText="180" w:rightFromText="180" w:vertAnchor="text" w:horzAnchor="margin" w:tblpXSpec="center" w:tblpY="170"/>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4596"/>
        <w:gridCol w:w="1044"/>
        <w:gridCol w:w="1768"/>
      </w:tblGrid>
      <w:tr w14:paraId="6A0C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9DD9D9F">
            <w:pPr>
              <w:shd w:val="clear" w:color="auto" w:fill="FFFFFF"/>
              <w:spacing w:line="240" w:lineRule="auto"/>
              <w:ind w:left="0" w:leftChars="0" w:firstLine="0" w:firstLineChars="0"/>
              <w:jc w:val="center"/>
              <w:rPr>
                <w:rFonts w:ascii="仿宋_GB2312" w:eastAsia="仿宋_GB2312"/>
                <w:b/>
                <w:bCs w:val="0"/>
                <w:sz w:val="24"/>
                <w:szCs w:val="24"/>
              </w:rPr>
            </w:pPr>
            <w:r>
              <w:rPr>
                <w:rFonts w:hint="eastAsia" w:ascii="仿宋_GB2312" w:eastAsia="仿宋_GB2312"/>
                <w:b/>
                <w:bCs w:val="0"/>
                <w:sz w:val="24"/>
                <w:szCs w:val="24"/>
              </w:rPr>
              <w:t>装订顺序</w:t>
            </w:r>
          </w:p>
        </w:tc>
        <w:tc>
          <w:tcPr>
            <w:tcW w:w="4596" w:type="dxa"/>
            <w:vAlign w:val="center"/>
          </w:tcPr>
          <w:p w14:paraId="666D13A2">
            <w:pPr>
              <w:shd w:val="clear" w:color="auto" w:fill="FFFFFF"/>
              <w:spacing w:line="240" w:lineRule="auto"/>
              <w:ind w:left="0" w:leftChars="0" w:firstLine="0" w:firstLineChars="0"/>
              <w:jc w:val="center"/>
              <w:rPr>
                <w:rFonts w:ascii="仿宋_GB2312" w:eastAsia="仿宋_GB2312"/>
                <w:b/>
                <w:bCs w:val="0"/>
                <w:sz w:val="24"/>
                <w:szCs w:val="24"/>
              </w:rPr>
            </w:pPr>
            <w:r>
              <w:rPr>
                <w:rFonts w:hint="eastAsia" w:ascii="仿宋_GB2312" w:eastAsia="仿宋_GB2312"/>
                <w:b/>
                <w:bCs w:val="0"/>
                <w:sz w:val="24"/>
                <w:szCs w:val="24"/>
              </w:rPr>
              <w:t>资料名称</w:t>
            </w:r>
          </w:p>
        </w:tc>
        <w:tc>
          <w:tcPr>
            <w:tcW w:w="1044" w:type="dxa"/>
            <w:vAlign w:val="center"/>
          </w:tcPr>
          <w:p w14:paraId="65EECF50">
            <w:pPr>
              <w:pStyle w:val="4"/>
              <w:spacing w:before="0" w:after="0" w:line="240" w:lineRule="auto"/>
              <w:ind w:left="0" w:leftChars="0" w:firstLine="0" w:firstLineChars="0"/>
              <w:jc w:val="center"/>
              <w:rPr>
                <w:rFonts w:hint="default" w:ascii="仿宋_GB2312" w:hAnsi="宋体" w:cs="Times New Roman"/>
                <w:b/>
                <w:bCs w:val="0"/>
                <w:kern w:val="2"/>
                <w:sz w:val="24"/>
                <w:szCs w:val="24"/>
                <w:lang w:val="en-US" w:eastAsia="zh-CN" w:bidi="ar-SA"/>
              </w:rPr>
            </w:pPr>
            <w:r>
              <w:rPr>
                <w:rFonts w:hint="eastAsia" w:ascii="仿宋_GB2312" w:hAnsi="宋体" w:cs="Times New Roman"/>
                <w:b/>
                <w:bCs w:val="0"/>
                <w:kern w:val="2"/>
                <w:sz w:val="24"/>
                <w:szCs w:val="24"/>
                <w:lang w:val="en-US" w:eastAsia="zh-CN" w:bidi="ar-SA"/>
              </w:rPr>
              <w:t>页码</w:t>
            </w:r>
          </w:p>
        </w:tc>
        <w:tc>
          <w:tcPr>
            <w:tcW w:w="1768" w:type="dxa"/>
            <w:vAlign w:val="center"/>
          </w:tcPr>
          <w:p w14:paraId="4646FCC4">
            <w:pPr>
              <w:pStyle w:val="4"/>
              <w:spacing w:before="0" w:after="0" w:line="240" w:lineRule="auto"/>
              <w:ind w:left="0" w:leftChars="0" w:firstLine="0" w:firstLineChars="0"/>
              <w:jc w:val="center"/>
              <w:rPr>
                <w:rFonts w:hint="eastAsia" w:ascii="仿宋_GB2312" w:hAnsi="宋体" w:eastAsia="仿宋_GB2312" w:cs="Times New Roman"/>
                <w:b/>
                <w:bCs w:val="0"/>
                <w:kern w:val="2"/>
                <w:sz w:val="24"/>
                <w:szCs w:val="24"/>
                <w:lang w:val="en-US" w:eastAsia="zh-CN" w:bidi="ar-SA"/>
              </w:rPr>
            </w:pPr>
            <w:r>
              <w:rPr>
                <w:rFonts w:hint="eastAsia" w:ascii="仿宋_GB2312" w:hAnsi="宋体" w:cs="Times New Roman"/>
                <w:b/>
                <w:bCs w:val="0"/>
                <w:kern w:val="2"/>
                <w:sz w:val="24"/>
                <w:szCs w:val="24"/>
                <w:lang w:val="en-US" w:eastAsia="zh-CN" w:bidi="ar-SA"/>
              </w:rPr>
              <w:t>备注</w:t>
            </w:r>
          </w:p>
        </w:tc>
      </w:tr>
      <w:tr w14:paraId="530E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1923A38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4596" w:type="dxa"/>
            <w:vAlign w:val="center"/>
          </w:tcPr>
          <w:p w14:paraId="1E352C3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申请</w:t>
            </w:r>
            <w:r>
              <w:rPr>
                <w:rFonts w:hint="eastAsia" w:ascii="仿宋_GB2312" w:hAnsi="仿宋_GB2312" w:eastAsia="仿宋_GB2312" w:cs="仿宋_GB2312"/>
                <w:b w:val="0"/>
                <w:bCs/>
                <w:sz w:val="24"/>
                <w:szCs w:val="24"/>
              </w:rPr>
              <w:t>文件封面</w:t>
            </w:r>
          </w:p>
        </w:tc>
        <w:tc>
          <w:tcPr>
            <w:tcW w:w="1044" w:type="dxa"/>
            <w:vAlign w:val="center"/>
          </w:tcPr>
          <w:p w14:paraId="4F848EA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p>
        </w:tc>
        <w:tc>
          <w:tcPr>
            <w:tcW w:w="1768" w:type="dxa"/>
            <w:vAlign w:val="center"/>
          </w:tcPr>
          <w:p w14:paraId="0A1A8704">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4C05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2E2992D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无需装订</w:t>
            </w:r>
          </w:p>
        </w:tc>
        <w:tc>
          <w:tcPr>
            <w:tcW w:w="4596" w:type="dxa"/>
            <w:vAlign w:val="center"/>
          </w:tcPr>
          <w:p w14:paraId="7BBC1E9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申请</w:t>
            </w:r>
            <w:r>
              <w:rPr>
                <w:rFonts w:hint="eastAsia" w:ascii="仿宋_GB2312" w:hAnsi="仿宋_GB2312" w:eastAsia="仿宋_GB2312" w:cs="仿宋_GB2312"/>
                <w:b w:val="0"/>
                <w:bCs/>
                <w:sz w:val="24"/>
                <w:szCs w:val="24"/>
              </w:rPr>
              <w:t>文件目录</w:t>
            </w:r>
          </w:p>
        </w:tc>
        <w:tc>
          <w:tcPr>
            <w:tcW w:w="1044" w:type="dxa"/>
            <w:vAlign w:val="center"/>
          </w:tcPr>
          <w:p w14:paraId="1152171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p>
        </w:tc>
        <w:tc>
          <w:tcPr>
            <w:tcW w:w="1768" w:type="dxa"/>
            <w:vAlign w:val="center"/>
          </w:tcPr>
          <w:p w14:paraId="2636B10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本表顺序</w:t>
            </w:r>
          </w:p>
        </w:tc>
      </w:tr>
      <w:tr w14:paraId="6581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74BC9427">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2</w:t>
            </w:r>
          </w:p>
        </w:tc>
        <w:tc>
          <w:tcPr>
            <w:tcW w:w="4596" w:type="dxa"/>
            <w:vAlign w:val="center"/>
          </w:tcPr>
          <w:p w14:paraId="5668AB9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营业执照（三证合一）</w:t>
            </w:r>
          </w:p>
        </w:tc>
        <w:tc>
          <w:tcPr>
            <w:tcW w:w="1044" w:type="dxa"/>
            <w:vAlign w:val="center"/>
          </w:tcPr>
          <w:p w14:paraId="641A6ED6">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p>
        </w:tc>
        <w:tc>
          <w:tcPr>
            <w:tcW w:w="1768" w:type="dxa"/>
            <w:vAlign w:val="center"/>
          </w:tcPr>
          <w:p w14:paraId="315FAF2D">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原件</w:t>
            </w:r>
            <w:r>
              <w:rPr>
                <w:rFonts w:hint="eastAsia" w:ascii="仿宋_GB2312" w:hAnsi="仿宋_GB2312" w:eastAsia="仿宋_GB2312" w:cs="仿宋_GB2312"/>
                <w:b w:val="0"/>
                <w:bCs/>
                <w:sz w:val="24"/>
                <w:szCs w:val="24"/>
                <w:lang w:val="en-US" w:eastAsia="zh-CN"/>
              </w:rPr>
              <w:t>扫描</w:t>
            </w:r>
          </w:p>
        </w:tc>
      </w:tr>
      <w:tr w14:paraId="11B9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2A9E843">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4596" w:type="dxa"/>
            <w:vAlign w:val="center"/>
          </w:tcPr>
          <w:p w14:paraId="1C2055A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法定代表人身份证明</w:t>
            </w:r>
          </w:p>
        </w:tc>
        <w:tc>
          <w:tcPr>
            <w:tcW w:w="1044" w:type="dxa"/>
            <w:vAlign w:val="center"/>
          </w:tcPr>
          <w:p w14:paraId="435E3544">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p>
        </w:tc>
        <w:tc>
          <w:tcPr>
            <w:tcW w:w="1768" w:type="dxa"/>
            <w:vAlign w:val="center"/>
          </w:tcPr>
          <w:p w14:paraId="1EB570B4">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3F01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271F55B6">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4596" w:type="dxa"/>
            <w:vAlign w:val="center"/>
          </w:tcPr>
          <w:p w14:paraId="3CFA021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法定代表人/单位负责人授权委托书</w:t>
            </w:r>
          </w:p>
        </w:tc>
        <w:tc>
          <w:tcPr>
            <w:tcW w:w="1044" w:type="dxa"/>
            <w:vAlign w:val="center"/>
          </w:tcPr>
          <w:p w14:paraId="55CC551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3</w:t>
            </w:r>
          </w:p>
        </w:tc>
        <w:tc>
          <w:tcPr>
            <w:tcW w:w="1768" w:type="dxa"/>
            <w:vAlign w:val="center"/>
          </w:tcPr>
          <w:p w14:paraId="488ED367">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7579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30C371FD">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w:t>
            </w:r>
          </w:p>
        </w:tc>
        <w:tc>
          <w:tcPr>
            <w:tcW w:w="4596" w:type="dxa"/>
            <w:vAlign w:val="center"/>
          </w:tcPr>
          <w:p w14:paraId="6EAA82A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承诺函</w:t>
            </w:r>
          </w:p>
        </w:tc>
        <w:tc>
          <w:tcPr>
            <w:tcW w:w="1044" w:type="dxa"/>
            <w:vAlign w:val="center"/>
          </w:tcPr>
          <w:p w14:paraId="603A2D83">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w:t>
            </w:r>
          </w:p>
        </w:tc>
        <w:tc>
          <w:tcPr>
            <w:tcW w:w="1768" w:type="dxa"/>
            <w:vAlign w:val="center"/>
          </w:tcPr>
          <w:p w14:paraId="47195606">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5B5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4830C857">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w:t>
            </w:r>
          </w:p>
        </w:tc>
        <w:tc>
          <w:tcPr>
            <w:tcW w:w="4596" w:type="dxa"/>
            <w:vAlign w:val="center"/>
          </w:tcPr>
          <w:p w14:paraId="1F63B7E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申请人</w:t>
            </w:r>
            <w:r>
              <w:rPr>
                <w:rFonts w:hint="default" w:ascii="仿宋_GB2312" w:hAnsi="仿宋_GB2312" w:eastAsia="仿宋_GB2312" w:cs="仿宋_GB2312"/>
                <w:bCs/>
                <w:sz w:val="24"/>
                <w:szCs w:val="24"/>
                <w:lang w:val="en-US" w:eastAsia="zh-CN"/>
              </w:rPr>
              <w:t>基本情况表</w:t>
            </w:r>
          </w:p>
        </w:tc>
        <w:tc>
          <w:tcPr>
            <w:tcW w:w="1044" w:type="dxa"/>
            <w:vAlign w:val="center"/>
          </w:tcPr>
          <w:p w14:paraId="2D001845">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20A73825">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参考格式</w:t>
            </w:r>
          </w:p>
        </w:tc>
      </w:tr>
      <w:tr w14:paraId="7B72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1425FD0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7</w:t>
            </w:r>
          </w:p>
        </w:tc>
        <w:tc>
          <w:tcPr>
            <w:tcW w:w="4596" w:type="dxa"/>
            <w:vAlign w:val="center"/>
          </w:tcPr>
          <w:p w14:paraId="30A482D0">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default" w:ascii="仿宋_GB2312" w:hAnsi="仿宋_GB2312" w:eastAsia="仿宋_GB2312" w:cs="仿宋_GB2312"/>
                <w:bCs/>
                <w:sz w:val="24"/>
                <w:szCs w:val="24"/>
                <w:lang w:val="en-US" w:eastAsia="zh-CN"/>
              </w:rPr>
              <w:t>开户许可证</w:t>
            </w:r>
          </w:p>
        </w:tc>
        <w:tc>
          <w:tcPr>
            <w:tcW w:w="1044" w:type="dxa"/>
            <w:vAlign w:val="center"/>
          </w:tcPr>
          <w:p w14:paraId="31DF1334">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76BF979B">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原件扫描</w:t>
            </w:r>
          </w:p>
        </w:tc>
      </w:tr>
      <w:tr w14:paraId="0B20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66CA0FCA">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w:t>
            </w:r>
          </w:p>
        </w:tc>
        <w:tc>
          <w:tcPr>
            <w:tcW w:w="4596" w:type="dxa"/>
            <w:vAlign w:val="center"/>
          </w:tcPr>
          <w:p w14:paraId="0CF521A0">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default" w:ascii="仿宋_GB2312" w:hAnsi="仿宋_GB2312" w:eastAsia="仿宋_GB2312" w:cs="仿宋_GB2312"/>
                <w:bCs/>
                <w:sz w:val="24"/>
                <w:szCs w:val="24"/>
                <w:lang w:val="en-US" w:eastAsia="zh-CN"/>
              </w:rPr>
              <w:t>一般纳税人证明</w:t>
            </w:r>
          </w:p>
        </w:tc>
        <w:tc>
          <w:tcPr>
            <w:tcW w:w="1044" w:type="dxa"/>
            <w:vAlign w:val="center"/>
          </w:tcPr>
          <w:p w14:paraId="3D86EFA0">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38DE8B8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第三方截图</w:t>
            </w:r>
          </w:p>
        </w:tc>
      </w:tr>
      <w:tr w14:paraId="5B9F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27DE2C6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w:t>
            </w:r>
          </w:p>
        </w:tc>
        <w:tc>
          <w:tcPr>
            <w:tcW w:w="4596" w:type="dxa"/>
            <w:vAlign w:val="center"/>
          </w:tcPr>
          <w:p w14:paraId="118C17DD">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信誉证明</w:t>
            </w:r>
          </w:p>
        </w:tc>
        <w:tc>
          <w:tcPr>
            <w:tcW w:w="1044" w:type="dxa"/>
            <w:vAlign w:val="center"/>
          </w:tcPr>
          <w:p w14:paraId="52C640A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48DA5A1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第三方截图</w:t>
            </w:r>
          </w:p>
        </w:tc>
      </w:tr>
      <w:tr w14:paraId="4D2F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7481E735">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w:t>
            </w:r>
          </w:p>
        </w:tc>
        <w:tc>
          <w:tcPr>
            <w:tcW w:w="4596" w:type="dxa"/>
            <w:vAlign w:val="center"/>
          </w:tcPr>
          <w:p w14:paraId="26729AB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 w:val="0"/>
                <w:bCs/>
                <w:sz w:val="24"/>
                <w:szCs w:val="24"/>
                <w:lang w:val="en-US" w:eastAsia="zh-CN"/>
              </w:rPr>
              <w:t>资质（</w:t>
            </w:r>
            <w:r>
              <w:rPr>
                <w:rFonts w:hint="default" w:ascii="仿宋_GB2312" w:hAnsi="仿宋_GB2312" w:eastAsia="仿宋_GB2312" w:cs="仿宋_GB2312"/>
                <w:bCs/>
                <w:sz w:val="24"/>
                <w:szCs w:val="24"/>
                <w:lang w:val="en-US" w:eastAsia="zh-CN"/>
              </w:rPr>
              <w:t>生产经营许可证，</w:t>
            </w:r>
            <w:r>
              <w:rPr>
                <w:rFonts w:hint="eastAsia" w:ascii="仿宋_GB2312" w:hAnsi="仿宋_GB2312" w:eastAsia="仿宋_GB2312" w:cs="仿宋_GB2312"/>
                <w:bCs/>
                <w:sz w:val="24"/>
                <w:szCs w:val="24"/>
                <w:lang w:val="en-US" w:eastAsia="zh-CN"/>
              </w:rPr>
              <w:t>厂家销售授权许可，</w:t>
            </w:r>
            <w:r>
              <w:rPr>
                <w:rFonts w:hint="default" w:ascii="仿宋_GB2312" w:hAnsi="仿宋_GB2312" w:eastAsia="仿宋_GB2312" w:cs="仿宋_GB2312"/>
                <w:bCs/>
                <w:sz w:val="24"/>
                <w:szCs w:val="24"/>
                <w:lang w:val="en-US" w:eastAsia="zh-CN"/>
              </w:rPr>
              <w:t>质量认证</w:t>
            </w:r>
            <w:r>
              <w:rPr>
                <w:rFonts w:hint="eastAsia" w:ascii="仿宋_GB2312" w:hAnsi="仿宋_GB2312" w:eastAsia="仿宋_GB2312" w:cs="仿宋_GB2312"/>
                <w:bCs/>
                <w:sz w:val="24"/>
                <w:szCs w:val="24"/>
                <w:lang w:val="en-US" w:eastAsia="zh-CN"/>
              </w:rPr>
              <w:t>等</w:t>
            </w:r>
            <w:r>
              <w:rPr>
                <w:rFonts w:hint="eastAsia" w:ascii="仿宋_GB2312" w:hAnsi="仿宋_GB2312" w:eastAsia="仿宋_GB2312" w:cs="仿宋_GB2312"/>
                <w:b w:val="0"/>
                <w:bCs/>
                <w:sz w:val="24"/>
                <w:szCs w:val="24"/>
                <w:lang w:val="en-US" w:eastAsia="zh-CN"/>
              </w:rPr>
              <w:t>）</w:t>
            </w:r>
          </w:p>
        </w:tc>
        <w:tc>
          <w:tcPr>
            <w:tcW w:w="1044" w:type="dxa"/>
            <w:vAlign w:val="center"/>
          </w:tcPr>
          <w:p w14:paraId="7229B62D">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7B3BB01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原件扫描</w:t>
            </w:r>
          </w:p>
        </w:tc>
      </w:tr>
      <w:tr w14:paraId="250C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7911B579">
            <w:pPr>
              <w:shd w:val="clear" w:color="auto" w:fill="FFFFFF"/>
              <w:tabs>
                <w:tab w:val="left" w:pos="428"/>
              </w:tabs>
              <w:spacing w:line="240" w:lineRule="auto"/>
              <w:ind w:left="0" w:leftChars="0" w:firstLine="0" w:firstLineChars="0"/>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11</w:t>
            </w:r>
          </w:p>
        </w:tc>
        <w:tc>
          <w:tcPr>
            <w:tcW w:w="4596" w:type="dxa"/>
            <w:vAlign w:val="center"/>
          </w:tcPr>
          <w:p w14:paraId="10F39BF9">
            <w:pPr>
              <w:shd w:val="clear" w:color="auto" w:fill="FFFFFF"/>
              <w:spacing w:line="240" w:lineRule="auto"/>
              <w:ind w:left="0" w:leftChars="0" w:firstLine="0" w:firstLineChars="0"/>
              <w:jc w:val="center"/>
              <w:rPr>
                <w:rFonts w:hint="default"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申请人</w:t>
            </w:r>
            <w:r>
              <w:rPr>
                <w:rFonts w:hint="default" w:ascii="仿宋_GB2312" w:hAnsi="仿宋_GB2312" w:eastAsia="仿宋_GB2312" w:cs="仿宋_GB2312"/>
                <w:bCs/>
                <w:sz w:val="24"/>
                <w:szCs w:val="24"/>
              </w:rPr>
              <w:t>类似项目业绩一览表</w:t>
            </w:r>
          </w:p>
        </w:tc>
        <w:tc>
          <w:tcPr>
            <w:tcW w:w="1044" w:type="dxa"/>
            <w:vAlign w:val="center"/>
          </w:tcPr>
          <w:p w14:paraId="40E95075">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1220ECA5">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463F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1119C697">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12</w:t>
            </w:r>
          </w:p>
        </w:tc>
        <w:tc>
          <w:tcPr>
            <w:tcW w:w="4596" w:type="dxa"/>
            <w:vAlign w:val="center"/>
          </w:tcPr>
          <w:p w14:paraId="425D25FC">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rPr>
            </w:pPr>
            <w:r>
              <w:rPr>
                <w:rFonts w:hint="default" w:ascii="仿宋_GB2312" w:hAnsi="仿宋_GB2312" w:eastAsia="仿宋_GB2312" w:cs="仿宋_GB2312"/>
                <w:bCs/>
                <w:sz w:val="24"/>
                <w:szCs w:val="24"/>
                <w:lang w:val="en-US" w:eastAsia="zh-CN"/>
              </w:rPr>
              <w:t>泸州川南临港物流园钢材采购项目报价单</w:t>
            </w:r>
          </w:p>
        </w:tc>
        <w:tc>
          <w:tcPr>
            <w:tcW w:w="1044" w:type="dxa"/>
            <w:vAlign w:val="center"/>
          </w:tcPr>
          <w:p w14:paraId="0B4CAB0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57F83483">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1A35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89" w:type="dxa"/>
            <w:vAlign w:val="center"/>
          </w:tcPr>
          <w:p w14:paraId="53AFDB85">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13</w:t>
            </w:r>
          </w:p>
        </w:tc>
        <w:tc>
          <w:tcPr>
            <w:tcW w:w="4596" w:type="dxa"/>
            <w:vAlign w:val="center"/>
          </w:tcPr>
          <w:p w14:paraId="3D3DDC0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default" w:ascii="仿宋_GB2312" w:hAnsi="仿宋_GB2312" w:eastAsia="仿宋_GB2312" w:cs="仿宋_GB2312"/>
                <w:bCs/>
                <w:sz w:val="24"/>
                <w:szCs w:val="24"/>
                <w:lang w:val="en-US" w:eastAsia="zh-CN"/>
              </w:rPr>
              <w:t>申请人</w:t>
            </w:r>
            <w:r>
              <w:rPr>
                <w:rFonts w:hint="default" w:ascii="仿宋_GB2312" w:hAnsi="仿宋_GB2312" w:eastAsia="仿宋_GB2312" w:cs="仿宋_GB2312"/>
                <w:bCs/>
                <w:sz w:val="24"/>
                <w:szCs w:val="24"/>
                <w:lang w:eastAsia="zh-CN"/>
              </w:rPr>
              <w:t>认为可以提供的其他资料</w:t>
            </w:r>
          </w:p>
        </w:tc>
        <w:tc>
          <w:tcPr>
            <w:tcW w:w="1044" w:type="dxa"/>
            <w:vAlign w:val="center"/>
          </w:tcPr>
          <w:p w14:paraId="274AF672">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768" w:type="dxa"/>
            <w:vAlign w:val="center"/>
          </w:tcPr>
          <w:p w14:paraId="4719E40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格式自定</w:t>
            </w:r>
          </w:p>
        </w:tc>
      </w:tr>
    </w:tbl>
    <w:p w14:paraId="10B7A2F5">
      <w:pPr>
        <w:rPr>
          <w:rFonts w:hint="default"/>
        </w:rPr>
      </w:pPr>
    </w:p>
    <w:p w14:paraId="448A0A22">
      <w:pPr>
        <w:rPr>
          <w:rFonts w:hint="default"/>
        </w:rPr>
      </w:pPr>
    </w:p>
    <w:p w14:paraId="7A895E60">
      <w:pPr>
        <w:rPr>
          <w:rFonts w:hint="default"/>
        </w:rPr>
      </w:pPr>
    </w:p>
    <w:p w14:paraId="5426B94A">
      <w:pPr>
        <w:rPr>
          <w:rFonts w:hint="default"/>
        </w:rPr>
      </w:pPr>
    </w:p>
    <w:p w14:paraId="66B27600">
      <w:pPr>
        <w:rPr>
          <w:rFonts w:hint="default"/>
        </w:rPr>
      </w:pPr>
    </w:p>
    <w:p w14:paraId="43C619EF">
      <w:pPr>
        <w:rPr>
          <w:rFonts w:hint="default"/>
        </w:rPr>
      </w:pPr>
    </w:p>
    <w:p w14:paraId="34788CFA">
      <w:pPr>
        <w:rPr>
          <w:rFonts w:hint="default"/>
        </w:rPr>
      </w:pPr>
    </w:p>
    <w:p w14:paraId="5E950B99">
      <w:pPr>
        <w:rPr>
          <w:rFonts w:hint="default"/>
        </w:rPr>
      </w:pPr>
    </w:p>
    <w:p w14:paraId="1F401A2C">
      <w:pPr>
        <w:pStyle w:val="9"/>
        <w:jc w:val="center"/>
        <w:rPr>
          <w:rFonts w:hint="default" w:ascii="Times New Roman" w:hAnsi="Times New Roman" w:cs="Times New Roman"/>
          <w:color w:val="auto"/>
          <w:sz w:val="36"/>
          <w:szCs w:val="28"/>
          <w:highlight w:val="none"/>
        </w:rPr>
      </w:pPr>
      <w:r>
        <w:rPr>
          <w:rFonts w:hint="default" w:ascii="Times New Roman" w:hAnsi="Times New Roman" w:cs="Times New Roman"/>
          <w:color w:val="auto"/>
          <w:sz w:val="36"/>
          <w:szCs w:val="28"/>
          <w:highlight w:val="none"/>
        </w:rPr>
        <w:t>目录</w:t>
      </w:r>
    </w:p>
    <w:p w14:paraId="304F0209">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一、营业执照（三证合一）</w:t>
      </w:r>
      <w:r>
        <w:rPr>
          <w:rFonts w:hint="default" w:ascii="Times New Roman" w:hAnsi="Times New Roman" w:eastAsia="仿宋" w:cs="Times New Roman"/>
          <w:bCs/>
          <w:color w:val="auto"/>
          <w:sz w:val="32"/>
          <w:szCs w:val="32"/>
          <w:highlight w:val="none"/>
          <w:lang w:val="en-US" w:eastAsia="zh-CN"/>
        </w:rPr>
        <w:t>....................................................（）</w:t>
      </w:r>
    </w:p>
    <w:p w14:paraId="524B163A">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二、法定代表人身份证明</w:t>
      </w:r>
      <w:r>
        <w:rPr>
          <w:rFonts w:hint="default" w:ascii="Times New Roman" w:hAnsi="Times New Roman" w:eastAsia="仿宋" w:cs="Times New Roman"/>
          <w:bCs/>
          <w:color w:val="auto"/>
          <w:sz w:val="32"/>
          <w:szCs w:val="32"/>
          <w:highlight w:val="none"/>
          <w:lang w:val="en-US" w:eastAsia="zh-CN"/>
        </w:rPr>
        <w:t>........................................................（）</w:t>
      </w:r>
    </w:p>
    <w:p w14:paraId="6A6D1F37">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三、法定代表人/单位负责人授权委托书</w:t>
      </w:r>
      <w:r>
        <w:rPr>
          <w:rFonts w:hint="default" w:ascii="Times New Roman" w:hAnsi="Times New Roman" w:eastAsia="仿宋" w:cs="Times New Roman"/>
          <w:bCs/>
          <w:color w:val="auto"/>
          <w:sz w:val="32"/>
          <w:szCs w:val="32"/>
          <w:highlight w:val="none"/>
          <w:lang w:val="en-US" w:eastAsia="zh-CN"/>
        </w:rPr>
        <w:t>...............................（）</w:t>
      </w:r>
    </w:p>
    <w:p w14:paraId="153A139D">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四、承诺函</w:t>
      </w:r>
      <w:r>
        <w:rPr>
          <w:rFonts w:hint="default" w:ascii="Times New Roman" w:hAnsi="Times New Roman" w:eastAsia="仿宋" w:cs="Times New Roman"/>
          <w:bCs/>
          <w:color w:val="auto"/>
          <w:sz w:val="32"/>
          <w:szCs w:val="32"/>
          <w:highlight w:val="none"/>
          <w:lang w:val="en-US" w:eastAsia="zh-CN"/>
        </w:rPr>
        <w:t>................................................................................（）</w:t>
      </w:r>
    </w:p>
    <w:p w14:paraId="1EA53658">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五、申请人基本情况表</w:t>
      </w:r>
      <w:r>
        <w:rPr>
          <w:rFonts w:hint="default" w:ascii="Times New Roman" w:hAnsi="Times New Roman" w:eastAsia="仿宋" w:cs="Times New Roman"/>
          <w:bCs/>
          <w:color w:val="auto"/>
          <w:sz w:val="32"/>
          <w:szCs w:val="32"/>
          <w:highlight w:val="none"/>
          <w:lang w:val="en-US" w:eastAsia="zh-CN"/>
        </w:rPr>
        <w:t>............................................................（）</w:t>
      </w:r>
    </w:p>
    <w:p w14:paraId="393D6B7A">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六、开户许可证</w:t>
      </w:r>
      <w:r>
        <w:rPr>
          <w:rFonts w:hint="default" w:ascii="Times New Roman" w:hAnsi="Times New Roman" w:eastAsia="仿宋" w:cs="Times New Roman"/>
          <w:bCs/>
          <w:color w:val="auto"/>
          <w:sz w:val="32"/>
          <w:szCs w:val="32"/>
          <w:highlight w:val="none"/>
          <w:lang w:val="en-US" w:eastAsia="zh-CN"/>
        </w:rPr>
        <w:t>........................................................................（）</w:t>
      </w:r>
    </w:p>
    <w:p w14:paraId="1BB0FE9E">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七、一般纳税人证明</w:t>
      </w:r>
      <w:r>
        <w:rPr>
          <w:rFonts w:hint="default" w:ascii="Times New Roman" w:hAnsi="Times New Roman" w:eastAsia="仿宋" w:cs="Times New Roman"/>
          <w:bCs/>
          <w:color w:val="auto"/>
          <w:sz w:val="32"/>
          <w:szCs w:val="32"/>
          <w:highlight w:val="none"/>
          <w:lang w:val="en-US" w:eastAsia="zh-CN"/>
        </w:rPr>
        <w:t>................................................................（）</w:t>
      </w:r>
    </w:p>
    <w:p w14:paraId="29001FA2">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八、信誉证明</w:t>
      </w:r>
      <w:r>
        <w:rPr>
          <w:rFonts w:hint="default" w:ascii="Times New Roman" w:hAnsi="Times New Roman" w:eastAsia="仿宋" w:cs="Times New Roman"/>
          <w:bCs/>
          <w:color w:val="auto"/>
          <w:sz w:val="32"/>
          <w:szCs w:val="32"/>
          <w:highlight w:val="none"/>
          <w:lang w:val="en-US" w:eastAsia="zh-CN"/>
        </w:rPr>
        <w:t>........................................................................（）</w:t>
      </w:r>
    </w:p>
    <w:p w14:paraId="46FAFC30">
      <w:pPr>
        <w:spacing w:line="240" w:lineRule="auto"/>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九、材料质检书</w:t>
      </w:r>
      <w:r>
        <w:rPr>
          <w:rFonts w:hint="default" w:ascii="Times New Roman" w:hAnsi="Times New Roman" w:eastAsia="仿宋" w:cs="Times New Roman"/>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 xml:space="preserve">  （）                   </w:t>
      </w:r>
    </w:p>
    <w:p w14:paraId="5DD6F61A">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十、申请</w:t>
      </w:r>
      <w:r>
        <w:rPr>
          <w:rFonts w:hint="eastAsia" w:ascii="仿宋_GB2312" w:hAnsi="仿宋_GB2312" w:eastAsia="仿宋_GB2312" w:cs="仿宋_GB2312"/>
          <w:bCs/>
          <w:color w:val="auto"/>
          <w:sz w:val="32"/>
          <w:szCs w:val="32"/>
          <w:highlight w:val="none"/>
        </w:rPr>
        <w:t>人类似项目业绩一览表</w:t>
      </w:r>
      <w:r>
        <w:rPr>
          <w:rFonts w:hint="default" w:ascii="Times New Roman" w:hAnsi="Times New Roman" w:eastAsia="仿宋" w:cs="Times New Roman"/>
          <w:bCs/>
          <w:color w:val="auto"/>
          <w:sz w:val="32"/>
          <w:szCs w:val="32"/>
          <w:highlight w:val="none"/>
          <w:lang w:val="en-US" w:eastAsia="zh-CN"/>
        </w:rPr>
        <w:t>...........................................（）</w:t>
      </w:r>
    </w:p>
    <w:p w14:paraId="2632CBCF">
      <w:pPr>
        <w:widowControl/>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十一、泸州川南临港物流园钢材采购项目报价单</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w:t>
      </w:r>
    </w:p>
    <w:p w14:paraId="55EB0B94">
      <w:pPr>
        <w:spacing w:line="540" w:lineRule="exact"/>
        <w:jc w:val="distribute"/>
        <w:rPr>
          <w:rFonts w:hint="default" w:ascii="Times New Roman" w:hAnsi="Times New Roman" w:eastAsia="仿宋" w:cs="Times New Roman"/>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十二、申请人</w:t>
      </w:r>
      <w:r>
        <w:rPr>
          <w:rFonts w:hint="eastAsia" w:ascii="仿宋_GB2312" w:hAnsi="仿宋_GB2312" w:eastAsia="仿宋_GB2312" w:cs="仿宋_GB2312"/>
          <w:bCs/>
          <w:color w:val="auto"/>
          <w:sz w:val="32"/>
          <w:szCs w:val="32"/>
          <w:highlight w:val="none"/>
          <w:lang w:eastAsia="zh-CN"/>
        </w:rPr>
        <w:t>认为可以提供的其他资料</w:t>
      </w:r>
      <w:r>
        <w:rPr>
          <w:rFonts w:hint="default" w:ascii="Times New Roman" w:hAnsi="Times New Roman" w:eastAsia="仿宋" w:cs="Times New Roman"/>
          <w:bCs/>
          <w:color w:val="auto"/>
          <w:sz w:val="32"/>
          <w:szCs w:val="32"/>
          <w:highlight w:val="none"/>
          <w:lang w:val="en-US" w:eastAsia="zh-CN"/>
        </w:rPr>
        <w:t>................................（）</w:t>
      </w:r>
    </w:p>
    <w:p w14:paraId="0BD2EBE5">
      <w:pPr>
        <w:spacing w:line="540" w:lineRule="exact"/>
        <w:ind w:firstLine="0" w:firstLineChars="0"/>
        <w:jc w:val="both"/>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bCs w:val="0"/>
          <w:color w:val="auto"/>
          <w:sz w:val="28"/>
          <w:szCs w:val="28"/>
          <w:highlight w:val="none"/>
          <w:lang w:val="en-US" w:eastAsia="zh-CN"/>
        </w:rPr>
        <w:t>注：（）内标明起始页码</w:t>
      </w:r>
      <w:r>
        <w:rPr>
          <w:rFonts w:hint="default" w:ascii="Times New Roman" w:hAnsi="Times New Roman" w:eastAsia="黑体" w:cs="Times New Roman"/>
          <w:b w:val="0"/>
          <w:bCs/>
          <w:color w:val="auto"/>
          <w:sz w:val="36"/>
          <w:szCs w:val="36"/>
          <w:highlight w:val="none"/>
        </w:rPr>
        <w:br w:type="page"/>
      </w:r>
      <w:r>
        <w:rPr>
          <w:rFonts w:hint="eastAsia" w:ascii="Times New Roman" w:hAnsi="Times New Roman" w:eastAsia="黑体" w:cs="Times New Roman"/>
          <w:b w:val="0"/>
          <w:bCs/>
          <w:color w:val="auto"/>
          <w:sz w:val="36"/>
          <w:szCs w:val="36"/>
          <w:highlight w:val="none"/>
          <w:lang w:val="en-US" w:eastAsia="zh-CN"/>
        </w:rPr>
        <w:t xml:space="preserve">                 </w:t>
      </w:r>
      <w:r>
        <w:rPr>
          <w:rFonts w:hint="default" w:ascii="Times New Roman" w:hAnsi="Times New Roman" w:eastAsia="黑体" w:cs="Times New Roman"/>
          <w:b w:val="0"/>
          <w:bCs/>
          <w:color w:val="auto"/>
          <w:sz w:val="36"/>
          <w:szCs w:val="36"/>
          <w:highlight w:val="none"/>
          <w:lang w:val="en-US" w:eastAsia="zh-CN"/>
        </w:rPr>
        <w:t>一、</w:t>
      </w:r>
      <w:r>
        <w:rPr>
          <w:rFonts w:hint="default" w:ascii="Times New Roman" w:hAnsi="Times New Roman" w:eastAsia="黑体" w:cs="Times New Roman"/>
          <w:bCs/>
          <w:color w:val="auto"/>
          <w:kern w:val="2"/>
          <w:sz w:val="36"/>
          <w:szCs w:val="36"/>
          <w:highlight w:val="none"/>
          <w:lang w:val="en-US" w:eastAsia="zh-CN" w:bidi="ar-SA"/>
        </w:rPr>
        <w:t>营业执照（三证合一）</w:t>
      </w:r>
      <w:r>
        <w:rPr>
          <w:rFonts w:hint="default" w:ascii="Times New Roman" w:hAnsi="Times New Roman" w:eastAsia="黑体" w:cs="Times New Roman"/>
          <w:b w:val="0"/>
          <w:bCs/>
          <w:color w:val="auto"/>
          <w:sz w:val="36"/>
          <w:szCs w:val="36"/>
          <w:highlight w:val="none"/>
        </w:rPr>
        <w:br w:type="page"/>
      </w:r>
    </w:p>
    <w:p w14:paraId="459F15BB">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二</w:t>
      </w:r>
      <w:r>
        <w:rPr>
          <w:rFonts w:hint="default" w:ascii="Times New Roman" w:hAnsi="Times New Roman" w:eastAsia="黑体" w:cs="Times New Roman"/>
          <w:b w:val="0"/>
          <w:bCs/>
          <w:color w:val="auto"/>
          <w:sz w:val="36"/>
          <w:szCs w:val="36"/>
          <w:highlight w:val="none"/>
        </w:rPr>
        <w:t>、法定代表人身份证明</w:t>
      </w:r>
    </w:p>
    <w:p w14:paraId="77F2D637">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人名称：</w:t>
      </w:r>
      <w:r>
        <w:rPr>
          <w:rFonts w:hint="eastAsia" w:ascii="仿宋_GB2312" w:hAnsi="仿宋_GB2312" w:eastAsia="仿宋_GB2312" w:cs="仿宋_GB2312"/>
          <w:color w:val="auto"/>
          <w:sz w:val="32"/>
          <w:szCs w:val="32"/>
          <w:highlight w:val="none"/>
          <w:u w:val="single"/>
        </w:rPr>
        <w:t xml:space="preserve">                         </w:t>
      </w:r>
    </w:p>
    <w:p w14:paraId="6BFC157B">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单位性质：</w:t>
      </w:r>
      <w:r>
        <w:rPr>
          <w:rFonts w:hint="eastAsia" w:ascii="仿宋_GB2312" w:hAnsi="仿宋_GB2312" w:eastAsia="仿宋_GB2312" w:cs="仿宋_GB2312"/>
          <w:color w:val="auto"/>
          <w:sz w:val="32"/>
          <w:szCs w:val="32"/>
          <w:highlight w:val="none"/>
          <w:u w:val="single"/>
        </w:rPr>
        <w:t xml:space="preserve">                 </w:t>
      </w:r>
    </w:p>
    <w:p w14:paraId="3C217306">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5D19658E">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u w:val="single"/>
        </w:rPr>
        <w:t xml:space="preserve">                        </w:t>
      </w:r>
    </w:p>
    <w:p w14:paraId="5FF00374">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姓名：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职务：</w:t>
      </w:r>
      <w:r>
        <w:rPr>
          <w:rFonts w:hint="eastAsia" w:ascii="仿宋_GB2312" w:hAnsi="仿宋_GB2312" w:eastAsia="仿宋_GB2312" w:cs="仿宋_GB2312"/>
          <w:color w:val="auto"/>
          <w:sz w:val="32"/>
          <w:szCs w:val="32"/>
          <w:highlight w:val="none"/>
          <w:u w:val="single"/>
          <w:lang w:val="en-US" w:eastAsia="zh-CN"/>
        </w:rPr>
        <w:t xml:space="preserve">      </w:t>
      </w:r>
    </w:p>
    <w:p w14:paraId="128F4BD0">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（申请人名称）的法定代表人/单位负责人。</w:t>
      </w:r>
    </w:p>
    <w:p w14:paraId="1D5EEA20">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14:paraId="06EE653D">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1C64A78F">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14:paraId="0B9DCFDA">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人名称：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（加盖单位公章）</w:t>
      </w:r>
      <w:r>
        <w:rPr>
          <w:rFonts w:hint="eastAsia" w:ascii="仿宋_GB2312" w:hAnsi="仿宋_GB2312" w:eastAsia="仿宋_GB2312" w:cs="仿宋_GB2312"/>
          <w:color w:val="auto"/>
          <w:sz w:val="32"/>
          <w:szCs w:val="32"/>
          <w:highlight w:val="none"/>
        </w:rPr>
        <w:t>。</w:t>
      </w:r>
    </w:p>
    <w:p w14:paraId="27F0DED8">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p>
    <w:p w14:paraId="013647AB">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533A0E45">
      <w:pPr>
        <w:pStyle w:val="12"/>
        <w:keepNext w:val="0"/>
        <w:keepLines w:val="0"/>
        <w:pageBreakBefore w:val="0"/>
        <w:widowControl w:val="0"/>
        <w:kinsoku/>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注：法定代表人的签字必须是亲笔签名，不得使用印章、签名章或其他电子制版签名。</w:t>
      </w:r>
    </w:p>
    <w:p w14:paraId="09B34BC6">
      <w:pPr>
        <w:keepNext w:val="0"/>
        <w:keepLines w:val="0"/>
        <w:pageBreakBefore w:val="0"/>
        <w:widowControl w:val="0"/>
        <w:kinsoku/>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p>
    <w:p w14:paraId="5564B05E">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0BF07684">
      <w:pPr>
        <w:jc w:val="center"/>
        <w:rPr>
          <w:rFonts w:hint="default" w:ascii="Times New Roman" w:hAnsi="Times New Roman" w:eastAsia="黑体" w:cs="Times New Roman"/>
          <w:b w:val="0"/>
          <w:bCs/>
          <w:color w:val="auto"/>
          <w:sz w:val="36"/>
          <w:szCs w:val="36"/>
          <w:highlight w:val="none"/>
        </w:rPr>
      </w:pPr>
      <w:bookmarkStart w:id="22" w:name="_Toc28165891"/>
      <w:bookmarkStart w:id="23" w:name="_Toc28165975"/>
      <w:r>
        <w:rPr>
          <w:rFonts w:hint="eastAsia" w:ascii="Times New Roman" w:hAnsi="Times New Roman" w:eastAsia="黑体" w:cs="Times New Roman"/>
          <w:b w:val="0"/>
          <w:bCs/>
          <w:color w:val="auto"/>
          <w:sz w:val="36"/>
          <w:szCs w:val="36"/>
          <w:highlight w:val="none"/>
          <w:lang w:val="en-US" w:eastAsia="zh-CN"/>
        </w:rPr>
        <w:t>三</w:t>
      </w:r>
      <w:r>
        <w:rPr>
          <w:rFonts w:hint="default" w:ascii="Times New Roman" w:hAnsi="Times New Roman" w:eastAsia="黑体" w:cs="Times New Roman"/>
          <w:b w:val="0"/>
          <w:bCs/>
          <w:color w:val="auto"/>
          <w:sz w:val="36"/>
          <w:szCs w:val="36"/>
          <w:highlight w:val="none"/>
        </w:rPr>
        <w:t>、法定代表人/单位负责人授权委托书</w:t>
      </w:r>
      <w:bookmarkEnd w:id="22"/>
      <w:bookmarkEnd w:id="23"/>
    </w:p>
    <w:p w14:paraId="2C197FAB">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仿宋_GB2312" w:hAnsi="仿宋_GB2312" w:eastAsia="仿宋_GB2312" w:cs="仿宋_GB2312"/>
          <w:color w:val="auto"/>
          <w:sz w:val="32"/>
          <w:szCs w:val="32"/>
          <w:highlight w:val="none"/>
        </w:rPr>
      </w:pPr>
      <w:bookmarkStart w:id="24" w:name="_Toc28165976"/>
      <w:bookmarkStart w:id="25" w:name="_Toc28165892"/>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color w:val="auto"/>
          <w:sz w:val="32"/>
          <w:szCs w:val="32"/>
          <w:highlight w:val="none"/>
        </w:rPr>
        <w:t>：</w:t>
      </w:r>
      <w:bookmarkEnd w:id="24"/>
      <w:bookmarkEnd w:id="25"/>
    </w:p>
    <w:p w14:paraId="41296A2A">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本授权声明：</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投标</w:t>
      </w:r>
      <w:r>
        <w:rPr>
          <w:rFonts w:hint="eastAsia" w:ascii="仿宋_GB2312" w:hAnsi="仿宋_GB2312" w:eastAsia="仿宋_GB2312" w:cs="仿宋_GB2312"/>
          <w:color w:val="auto"/>
          <w:sz w:val="32"/>
          <w:szCs w:val="32"/>
          <w:highlight w:val="none"/>
          <w:u w:val="single"/>
        </w:rPr>
        <w:t>人名称）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u w:val="single"/>
        </w:rPr>
        <w:t xml:space="preserve">           （法定代表人）</w:t>
      </w:r>
      <w:r>
        <w:rPr>
          <w:rFonts w:hint="eastAsia" w:ascii="仿宋_GB2312" w:hAnsi="仿宋_GB2312" w:eastAsia="仿宋_GB2312" w:cs="仿宋_GB2312"/>
          <w:color w:val="auto"/>
          <w:sz w:val="32"/>
          <w:szCs w:val="32"/>
          <w:highlight w:val="none"/>
        </w:rPr>
        <w:t>授权</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bCs/>
          <w:color w:val="auto"/>
          <w:sz w:val="32"/>
          <w:szCs w:val="32"/>
          <w:highlight w:val="none"/>
          <w:u w:val="single"/>
        </w:rPr>
        <w:t>代理人</w:t>
      </w:r>
      <w:r>
        <w:rPr>
          <w:rFonts w:hint="eastAsia" w:ascii="仿宋_GB2312" w:hAnsi="仿宋_GB2312" w:eastAsia="仿宋_GB2312" w:cs="仿宋_GB2312"/>
          <w:color w:val="auto"/>
          <w:sz w:val="32"/>
          <w:szCs w:val="32"/>
          <w:highlight w:val="none"/>
          <w:u w:val="single"/>
        </w:rPr>
        <w:t>姓名、职务）</w:t>
      </w:r>
      <w:r>
        <w:rPr>
          <w:rFonts w:hint="eastAsia" w:ascii="仿宋_GB2312" w:hAnsi="仿宋_GB2312" w:eastAsia="仿宋_GB2312" w:cs="仿宋_GB2312"/>
          <w:color w:val="auto"/>
          <w:sz w:val="32"/>
          <w:szCs w:val="32"/>
          <w:highlight w:val="none"/>
        </w:rPr>
        <w:t>为我方“</w:t>
      </w:r>
      <w:r>
        <w:rPr>
          <w:rFonts w:hint="eastAsia" w:ascii="仿宋_GB2312" w:hAnsi="仿宋_GB2312" w:eastAsia="仿宋_GB2312" w:cs="仿宋_GB2312"/>
          <w:color w:val="auto"/>
          <w:sz w:val="32"/>
          <w:szCs w:val="32"/>
          <w:highlight w:val="none"/>
          <w:lang w:val="en-US" w:eastAsia="zh-CN"/>
        </w:rPr>
        <w:t>泸州川南临港物流园钢材采购项目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投标活动的合法代表（代理人），以我方名义全权处理该项目有关投标、签订合同以及执行合同等一切事宜。</w:t>
      </w:r>
    </w:p>
    <w:p w14:paraId="6DFBB7E2">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特此声明。</w:t>
      </w:r>
    </w:p>
    <w:p w14:paraId="58041B56">
      <w:pPr>
        <w:pStyle w:val="9"/>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p>
    <w:p w14:paraId="785439CA">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附：1、法定代表人身份证复印件</w:t>
      </w:r>
    </w:p>
    <w:p w14:paraId="7E491E3A">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2、授权代表身份证复印件</w:t>
      </w:r>
    </w:p>
    <w:p w14:paraId="15262C99">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p>
    <w:p w14:paraId="3D075722">
      <w:pPr>
        <w:keepNext w:val="0"/>
        <w:keepLines w:val="0"/>
        <w:pageBreakBefore w:val="0"/>
        <w:kinsoku/>
        <w:wordWrap w:val="0"/>
        <w:overflowPunct/>
        <w:topLinePunct w:val="0"/>
        <w:autoSpaceDE/>
        <w:autoSpaceDN/>
        <w:bidi w:val="0"/>
        <w:adjustRightInd/>
        <w:snapToGrid/>
        <w:spacing w:line="520" w:lineRule="atLeast"/>
        <w:ind w:left="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法定代表人（签字）：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4B22EA43">
      <w:pPr>
        <w:keepNext w:val="0"/>
        <w:keepLines w:val="0"/>
        <w:pageBreakBefore w:val="0"/>
        <w:kinsoku/>
        <w:wordWrap w:val="0"/>
        <w:overflowPunct/>
        <w:topLinePunct w:val="0"/>
        <w:autoSpaceDE/>
        <w:autoSpaceDN/>
        <w:bidi w:val="0"/>
        <w:adjustRightInd/>
        <w:snapToGrid/>
        <w:spacing w:line="520" w:lineRule="atLeast"/>
        <w:ind w:left="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授权代表（代理人）签字：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5CA0075D">
      <w:pPr>
        <w:keepNext w:val="0"/>
        <w:keepLines w:val="0"/>
        <w:pageBreakBefore w:val="0"/>
        <w:kinsoku/>
        <w:wordWrap/>
        <w:overflowPunct/>
        <w:topLinePunct w:val="0"/>
        <w:autoSpaceDE/>
        <w:autoSpaceDN/>
        <w:bidi w:val="0"/>
        <w:adjustRightInd/>
        <w:snapToGrid/>
        <w:spacing w:line="520" w:lineRule="atLeast"/>
        <w:ind w:left="0" w:firstLine="640" w:firstLineChars="2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人名称：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（须加盖单位鲜章）</w:t>
      </w:r>
    </w:p>
    <w:p w14:paraId="3ABBA863">
      <w:pPr>
        <w:keepNext w:val="0"/>
        <w:keepLines w:val="0"/>
        <w:pageBreakBefore w:val="0"/>
        <w:kinsoku/>
        <w:wordWrap/>
        <w:overflowPunct/>
        <w:topLinePunct w:val="0"/>
        <w:autoSpaceDE/>
        <w:autoSpaceDN/>
        <w:bidi w:val="0"/>
        <w:adjustRightInd/>
        <w:snapToGrid/>
        <w:spacing w:line="520" w:lineRule="atLeast"/>
        <w:ind w:left="0" w:firstLine="640" w:firstLineChars="200"/>
        <w:jc w:val="righ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58BBBB74">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注意：法定代表人和委托代理人必须在授权书上亲笔签名，不得使用印章、签字章或其他电子制版签名；</w:t>
      </w:r>
    </w:p>
    <w:p w14:paraId="2908AE4D">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3EBB82F0">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附</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：法定代表人身份证复印件(正反面)</w:t>
      </w:r>
    </w:p>
    <w:p w14:paraId="1F9C61D4">
      <w:pPr>
        <w:snapToGrid w:val="0"/>
        <w:spacing w:line="560" w:lineRule="exact"/>
        <w:ind w:firstLine="480" w:firstLineChars="200"/>
        <w:jc w:val="left"/>
        <w:rPr>
          <w:rFonts w:hint="eastAsia" w:ascii="仿宋_GB2312" w:hAnsi="宋体" w:eastAsia="仿宋_GB2312"/>
          <w:sz w:val="24"/>
          <w:szCs w:val="24"/>
        </w:rPr>
      </w:pPr>
    </w:p>
    <w:p w14:paraId="51C558B9">
      <w:pPr>
        <w:snapToGrid w:val="0"/>
        <w:spacing w:line="360" w:lineRule="auto"/>
        <w:rPr>
          <w:rFonts w:ascii="仿宋_GB2312" w:hAnsi="宋体" w:eastAsia="仿宋_GB2312"/>
          <w:sz w:val="28"/>
          <w:szCs w:val="28"/>
        </w:rPr>
      </w:pPr>
      <w:r>
        <w:rPr>
          <w:rFonts w:hint="eastAsia" w:ascii="仿宋_GB2312" w:hAnsi="宋体" w:eastAsia="仿宋_GB2312" w:cs="Times New Roman"/>
          <w:kern w:val="2"/>
          <w:sz w:val="28"/>
          <w:szCs w:val="28"/>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56515</wp:posOffset>
                </wp:positionH>
                <wp:positionV relativeFrom="paragraph">
                  <wp:posOffset>29210</wp:posOffset>
                </wp:positionV>
                <wp:extent cx="5469255" cy="1765935"/>
                <wp:effectExtent l="6350" t="6350" r="10795" b="31115"/>
                <wp:wrapNone/>
                <wp:docPr id="8" name="组合 5"/>
                <wp:cNvGraphicFramePr/>
                <a:graphic xmlns:a="http://schemas.openxmlformats.org/drawingml/2006/main">
                  <a:graphicData uri="http://schemas.microsoft.com/office/word/2010/wordprocessingGroup">
                    <wpg:wgp>
                      <wpg:cNvGrpSpPr/>
                      <wpg:grpSpPr>
                        <a:xfrm>
                          <a:off x="0" y="0"/>
                          <a:ext cx="5469255" cy="1765935"/>
                          <a:chOff x="0" y="0"/>
                          <a:chExt cx="8613" cy="2781"/>
                        </a:xfrm>
                      </wpg:grpSpPr>
                      <wps:wsp>
                        <wps:cNvPr id="4" name="Rectangle 10"/>
                        <wps:cNvSpPr/>
                        <wps:spPr>
                          <a:xfrm>
                            <a:off x="0" y="0"/>
                            <a:ext cx="3644"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7A57DA2">
                              <w:pPr>
                                <w:snapToGrid w:val="0"/>
                                <w:spacing w:line="240" w:lineRule="auto"/>
                                <w:ind w:firstLine="0" w:firstLineChars="0"/>
                                <w:rPr>
                                  <w:rFonts w:hint="eastAsia" w:ascii="仿宋_GB2312" w:hAnsi="宋体" w:eastAsia="仿宋_GB2312"/>
                                  <w:sz w:val="24"/>
                                  <w:szCs w:val="24"/>
                                  <w:lang w:val="en-US" w:eastAsia="zh-CN"/>
                                </w:rPr>
                              </w:pPr>
                            </w:p>
                            <w:p w14:paraId="133877FD">
                              <w:pPr>
                                <w:snapToGrid w:val="0"/>
                                <w:spacing w:line="240" w:lineRule="auto"/>
                                <w:ind w:firstLine="0" w:firstLineChars="0"/>
                                <w:rPr>
                                  <w:rFonts w:hint="eastAsia" w:ascii="仿宋_GB2312" w:hAnsi="宋体" w:eastAsia="仿宋_GB2312"/>
                                  <w:sz w:val="24"/>
                                  <w:szCs w:val="24"/>
                                  <w:lang w:val="en-US" w:eastAsia="zh-CN"/>
                                </w:rPr>
                              </w:pPr>
                            </w:p>
                            <w:p w14:paraId="1DB6C047">
                              <w:pPr>
                                <w:snapToGrid w:val="0"/>
                                <w:spacing w:line="240" w:lineRule="auto"/>
                                <w:ind w:firstLine="0" w:firstLineChars="0"/>
                                <w:rPr>
                                  <w:rFonts w:hint="eastAsia" w:ascii="仿宋_GB2312" w:hAnsi="宋体" w:eastAsia="仿宋_GB2312"/>
                                  <w:sz w:val="24"/>
                                  <w:szCs w:val="24"/>
                                  <w:lang w:val="en-US" w:eastAsia="zh-CN"/>
                                </w:rPr>
                              </w:pPr>
                            </w:p>
                            <w:p w14:paraId="2CBE827A">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wps:txbx>
                        <wps:bodyPr upright="1"/>
                      </wps:wsp>
                      <wps:wsp>
                        <wps:cNvPr id="6" name="Rectangle 11"/>
                        <wps:cNvSpPr/>
                        <wps:spPr>
                          <a:xfrm>
                            <a:off x="4638" y="0"/>
                            <a:ext cx="3975"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65B7FDF3">
                              <w:pPr>
                                <w:snapToGrid w:val="0"/>
                                <w:spacing w:line="240" w:lineRule="auto"/>
                                <w:ind w:firstLine="0" w:firstLineChars="0"/>
                                <w:rPr>
                                  <w:rFonts w:hint="eastAsia" w:ascii="仿宋_GB2312" w:hAnsi="宋体" w:eastAsia="仿宋_GB2312"/>
                                  <w:sz w:val="24"/>
                                  <w:szCs w:val="24"/>
                                  <w:lang w:val="en-US" w:eastAsia="zh-CN"/>
                                </w:rPr>
                              </w:pPr>
                            </w:p>
                            <w:p w14:paraId="6781A1FF">
                              <w:pPr>
                                <w:snapToGrid w:val="0"/>
                                <w:spacing w:line="240" w:lineRule="auto"/>
                                <w:ind w:firstLine="0" w:firstLineChars="0"/>
                                <w:rPr>
                                  <w:rFonts w:hint="eastAsia" w:ascii="仿宋_GB2312" w:hAnsi="宋体" w:eastAsia="仿宋_GB2312"/>
                                  <w:sz w:val="24"/>
                                  <w:szCs w:val="24"/>
                                  <w:lang w:val="en-US" w:eastAsia="zh-CN"/>
                                </w:rPr>
                              </w:pPr>
                            </w:p>
                            <w:p w14:paraId="32D493D4">
                              <w:pPr>
                                <w:snapToGrid w:val="0"/>
                                <w:spacing w:line="240" w:lineRule="auto"/>
                                <w:ind w:firstLine="0" w:firstLineChars="0"/>
                                <w:rPr>
                                  <w:rFonts w:hint="eastAsia" w:ascii="仿宋_GB2312" w:hAnsi="宋体" w:eastAsia="仿宋_GB2312"/>
                                  <w:sz w:val="24"/>
                                  <w:szCs w:val="24"/>
                                  <w:lang w:val="en-US" w:eastAsia="zh-CN"/>
                                </w:rPr>
                              </w:pPr>
                            </w:p>
                            <w:p w14:paraId="57462ADD">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9F28D0B">
                              <w:pPr>
                                <w:jc w:val="center"/>
                                <w:rPr>
                                  <w:rFonts w:ascii="宋体" w:hAnsi="宋体"/>
                                  <w:b/>
                                  <w:sz w:val="28"/>
                                </w:rPr>
                              </w:pPr>
                            </w:p>
                          </w:txbxContent>
                        </wps:txbx>
                        <wps:bodyPr upright="1"/>
                      </wps:wsp>
                      <wps:wsp>
                        <wps:cNvPr id="7" name="Oval 12"/>
                        <wps:cNvSpPr/>
                        <wps:spPr>
                          <a:xfrm>
                            <a:off x="3147" y="506"/>
                            <a:ext cx="2319" cy="1643"/>
                          </a:xfrm>
                          <a:prstGeom prst="ellipse">
                            <a:avLst/>
                          </a:prstGeom>
                          <a:solidFill>
                            <a:srgbClr val="FFFFFF"/>
                          </a:solidFill>
                          <a:ln w="9525" cap="rnd" cmpd="sng">
                            <a:solidFill>
                              <a:srgbClr val="000000"/>
                            </a:solidFill>
                            <a:prstDash val="sysDot"/>
                            <a:headEnd type="none" w="med" len="med"/>
                            <a:tailEnd type="none" w="med" len="med"/>
                          </a:ln>
                        </wps:spPr>
                        <wps:txbx>
                          <w:txbxContent>
                            <w:p w14:paraId="2333538C">
                              <w:pPr>
                                <w:ind w:firstLine="280" w:firstLineChars="100"/>
                                <w:jc w:val="center"/>
                                <w:rPr>
                                  <w:sz w:val="28"/>
                                  <w:szCs w:val="28"/>
                                </w:rPr>
                              </w:pPr>
                            </w:p>
                          </w:txbxContent>
                        </wps:txbx>
                        <wps:bodyPr upright="1"/>
                      </wps:wsp>
                    </wpg:wgp>
                  </a:graphicData>
                </a:graphic>
              </wp:anchor>
            </w:drawing>
          </mc:Choice>
          <mc:Fallback>
            <w:pict>
              <v:group id="组合 5" o:spid="_x0000_s1026" o:spt="203" style="position:absolute;left:0pt;margin-left:4.45pt;margin-top:2.3pt;height:139.05pt;width:430.65pt;z-index:251659264;mso-width-relative:page;mso-height-relative:page;" coordsize="8613,2781" o:gfxdata="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xhw2u2AAAAAcBAAAP&#10;AAAAAAAAAAEAIAAAACIAAABkcnMvZG93bnJldi54bWxQSwECFAAUAAAACACHTuJAtTeG/MMCAADj&#10;CQAADgAAAAAAAAABACAAAAAnAQAAZHJzL2Uyb0RvYy54bWxQSwUGAAAAAAYABgBZAQAAXAYAAAAA&#10;">
                <o:lock v:ext="edit" aspectratio="f"/>
                <v:rect id="Rectangle 10" o:spid="_x0000_s1026" o:spt="1" style="position:absolute;left:0;top:0;height:2781;width:3644;"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27A57DA2">
                        <w:pPr>
                          <w:snapToGrid w:val="0"/>
                          <w:spacing w:line="240" w:lineRule="auto"/>
                          <w:ind w:firstLine="0" w:firstLineChars="0"/>
                          <w:rPr>
                            <w:rFonts w:hint="eastAsia" w:ascii="仿宋_GB2312" w:hAnsi="宋体" w:eastAsia="仿宋_GB2312"/>
                            <w:sz w:val="24"/>
                            <w:szCs w:val="24"/>
                            <w:lang w:val="en-US" w:eastAsia="zh-CN"/>
                          </w:rPr>
                        </w:pPr>
                      </w:p>
                      <w:p w14:paraId="133877FD">
                        <w:pPr>
                          <w:snapToGrid w:val="0"/>
                          <w:spacing w:line="240" w:lineRule="auto"/>
                          <w:ind w:firstLine="0" w:firstLineChars="0"/>
                          <w:rPr>
                            <w:rFonts w:hint="eastAsia" w:ascii="仿宋_GB2312" w:hAnsi="宋体" w:eastAsia="仿宋_GB2312"/>
                            <w:sz w:val="24"/>
                            <w:szCs w:val="24"/>
                            <w:lang w:val="en-US" w:eastAsia="zh-CN"/>
                          </w:rPr>
                        </w:pPr>
                      </w:p>
                      <w:p w14:paraId="1DB6C047">
                        <w:pPr>
                          <w:snapToGrid w:val="0"/>
                          <w:spacing w:line="240" w:lineRule="auto"/>
                          <w:ind w:firstLine="0" w:firstLineChars="0"/>
                          <w:rPr>
                            <w:rFonts w:hint="eastAsia" w:ascii="仿宋_GB2312" w:hAnsi="宋体" w:eastAsia="仿宋_GB2312"/>
                            <w:sz w:val="24"/>
                            <w:szCs w:val="24"/>
                            <w:lang w:val="en-US" w:eastAsia="zh-CN"/>
                          </w:rPr>
                        </w:pPr>
                      </w:p>
                      <w:p w14:paraId="2CBE827A">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v:textbox>
                </v:rect>
                <v:rect id="Rectangle 11" o:spid="_x0000_s1026" o:spt="1" style="position:absolute;left:4638;top:0;height:2781;width:3975;" fillcolor="#FFFFFF" filled="t" stroked="t" coordsize="21600,21600" o:gfxdata="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QiS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65B7FDF3">
                        <w:pPr>
                          <w:snapToGrid w:val="0"/>
                          <w:spacing w:line="240" w:lineRule="auto"/>
                          <w:ind w:firstLine="0" w:firstLineChars="0"/>
                          <w:rPr>
                            <w:rFonts w:hint="eastAsia" w:ascii="仿宋_GB2312" w:hAnsi="宋体" w:eastAsia="仿宋_GB2312"/>
                            <w:sz w:val="24"/>
                            <w:szCs w:val="24"/>
                            <w:lang w:val="en-US" w:eastAsia="zh-CN"/>
                          </w:rPr>
                        </w:pPr>
                      </w:p>
                      <w:p w14:paraId="6781A1FF">
                        <w:pPr>
                          <w:snapToGrid w:val="0"/>
                          <w:spacing w:line="240" w:lineRule="auto"/>
                          <w:ind w:firstLine="0" w:firstLineChars="0"/>
                          <w:rPr>
                            <w:rFonts w:hint="eastAsia" w:ascii="仿宋_GB2312" w:hAnsi="宋体" w:eastAsia="仿宋_GB2312"/>
                            <w:sz w:val="24"/>
                            <w:szCs w:val="24"/>
                            <w:lang w:val="en-US" w:eastAsia="zh-CN"/>
                          </w:rPr>
                        </w:pPr>
                      </w:p>
                      <w:p w14:paraId="32D493D4">
                        <w:pPr>
                          <w:snapToGrid w:val="0"/>
                          <w:spacing w:line="240" w:lineRule="auto"/>
                          <w:ind w:firstLine="0" w:firstLineChars="0"/>
                          <w:rPr>
                            <w:rFonts w:hint="eastAsia" w:ascii="仿宋_GB2312" w:hAnsi="宋体" w:eastAsia="仿宋_GB2312"/>
                            <w:sz w:val="24"/>
                            <w:szCs w:val="24"/>
                            <w:lang w:val="en-US" w:eastAsia="zh-CN"/>
                          </w:rPr>
                        </w:pPr>
                      </w:p>
                      <w:p w14:paraId="57462ADD">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9F28D0B">
                        <w:pPr>
                          <w:jc w:val="center"/>
                          <w:rPr>
                            <w:rFonts w:ascii="宋体" w:hAnsi="宋体"/>
                            <w:b/>
                            <w:sz w:val="28"/>
                          </w:rPr>
                        </w:pPr>
                      </w:p>
                    </w:txbxContent>
                  </v:textbox>
                </v:rect>
                <v:shape id="Oval 12" o:spid="_x0000_s1026" o:spt="3" type="#_x0000_t3" style="position:absolute;left:3147;top:506;height:1643;width:2319;" fillcolor="#FFFFFF" filled="t" stroked="t" coordsize="21600,21600" o:gfxdata="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1/xvQAA&#10;ANoAAAAPAAAAAAAAAAEAIAAAACIAAABkcnMvZG93bnJldi54bWxQSwECFAAUAAAACACHTuJAMy8F&#10;njsAAAA5AAAAEAAAAAAAAAABACAAAAAMAQAAZHJzL3NoYXBleG1sLnhtbFBLBQYAAAAABgAGAFsB&#10;AAC2AwAAAAA=&#10;">
                  <v:fill on="t" focussize="0,0"/>
                  <v:stroke color="#000000" joinstyle="round" dashstyle="1 1" endcap="round"/>
                  <v:imagedata o:title=""/>
                  <o:lock v:ext="edit" aspectratio="f"/>
                  <v:textbox>
                    <w:txbxContent>
                      <w:p w14:paraId="2333538C">
                        <w:pPr>
                          <w:ind w:firstLine="280" w:firstLineChars="100"/>
                          <w:jc w:val="center"/>
                          <w:rPr>
                            <w:sz w:val="28"/>
                            <w:szCs w:val="28"/>
                          </w:rPr>
                        </w:pPr>
                      </w:p>
                    </w:txbxContent>
                  </v:textbox>
                </v:shape>
              </v:group>
            </w:pict>
          </mc:Fallback>
        </mc:AlternateContent>
      </w:r>
    </w:p>
    <w:p w14:paraId="2C8C9136">
      <w:pPr>
        <w:snapToGrid w:val="0"/>
        <w:spacing w:line="360" w:lineRule="auto"/>
        <w:jc w:val="center"/>
        <w:rPr>
          <w:rFonts w:ascii="仿宋_GB2312" w:hAnsi="宋体" w:eastAsia="仿宋_GB2312"/>
          <w:sz w:val="28"/>
          <w:szCs w:val="28"/>
        </w:rPr>
      </w:pPr>
    </w:p>
    <w:p w14:paraId="405D8754">
      <w:pPr>
        <w:snapToGrid w:val="0"/>
        <w:spacing w:line="360" w:lineRule="auto"/>
        <w:jc w:val="center"/>
        <w:rPr>
          <w:rFonts w:ascii="仿宋_GB2312" w:hAnsi="宋体" w:eastAsia="仿宋_GB2312"/>
          <w:sz w:val="28"/>
          <w:szCs w:val="28"/>
        </w:rPr>
      </w:pPr>
    </w:p>
    <w:p w14:paraId="1E72CBD5">
      <w:pPr>
        <w:snapToGrid w:val="0"/>
        <w:spacing w:line="360" w:lineRule="auto"/>
        <w:jc w:val="center"/>
        <w:rPr>
          <w:rFonts w:ascii="仿宋_GB2312" w:hAnsi="宋体" w:eastAsia="仿宋_GB2312"/>
          <w:sz w:val="28"/>
          <w:szCs w:val="28"/>
        </w:rPr>
      </w:pPr>
    </w:p>
    <w:p w14:paraId="7B370AF6">
      <w:pPr>
        <w:autoSpaceDE w:val="0"/>
        <w:autoSpaceDN w:val="0"/>
        <w:rPr>
          <w:rFonts w:ascii="仿宋_GB2312" w:hAnsi="仿宋" w:eastAsia="仿宋_GB2312"/>
          <w:sz w:val="28"/>
        </w:rPr>
      </w:pPr>
    </w:p>
    <w:p w14:paraId="51D103E7">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0FD4D850">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22755470">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04048B16">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666E9DD2">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：授权代表身份证复印件(正反面)</w:t>
      </w:r>
    </w:p>
    <w:p w14:paraId="325668BA">
      <w:pPr>
        <w:snapToGrid w:val="0"/>
        <w:spacing w:line="560" w:lineRule="exact"/>
        <w:ind w:firstLine="560" w:firstLineChars="200"/>
        <w:jc w:val="left"/>
        <w:rPr>
          <w:rFonts w:hint="eastAsia" w:ascii="仿宋_GB2312" w:hAnsi="宋体" w:eastAsia="仿宋_GB2312"/>
          <w:sz w:val="24"/>
          <w:szCs w:val="24"/>
        </w:rPr>
      </w:pPr>
      <w:r>
        <w:rPr>
          <w:rFonts w:hint="eastAsia" w:ascii="仿宋_GB2312" w:hAnsi="仿宋" w:eastAsia="仿宋_GB2312"/>
          <w:sz w:val="28"/>
        </w:rPr>
        <w:t xml:space="preserve">                                   </w:t>
      </w:r>
    </w:p>
    <w:p w14:paraId="40DBD1FB">
      <w:pPr>
        <w:snapToGrid w:val="0"/>
        <w:spacing w:line="360" w:lineRule="auto"/>
        <w:rPr>
          <w:rFonts w:ascii="仿宋_GB2312" w:hAnsi="宋体" w:eastAsia="仿宋_GB2312"/>
          <w:sz w:val="28"/>
          <w:szCs w:val="28"/>
        </w:rPr>
      </w:pPr>
      <w:r>
        <w:rPr>
          <w:rFonts w:hint="eastAsia" w:ascii="仿宋_GB2312" w:hAnsi="宋体" w:eastAsia="仿宋_GB2312" w:cs="Times New Roman"/>
          <w:kern w:val="2"/>
          <w:sz w:val="28"/>
          <w:szCs w:val="28"/>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56515</wp:posOffset>
                </wp:positionH>
                <wp:positionV relativeFrom="paragraph">
                  <wp:posOffset>29210</wp:posOffset>
                </wp:positionV>
                <wp:extent cx="5469255" cy="1765935"/>
                <wp:effectExtent l="6350" t="6350" r="10795" b="31115"/>
                <wp:wrapNone/>
                <wp:docPr id="10" name="组合 5"/>
                <wp:cNvGraphicFramePr/>
                <a:graphic xmlns:a="http://schemas.openxmlformats.org/drawingml/2006/main">
                  <a:graphicData uri="http://schemas.microsoft.com/office/word/2010/wordprocessingGroup">
                    <wpg:wgp>
                      <wpg:cNvGrpSpPr/>
                      <wpg:grpSpPr>
                        <a:xfrm>
                          <a:off x="0" y="0"/>
                          <a:ext cx="5469255" cy="1765935"/>
                          <a:chOff x="0" y="0"/>
                          <a:chExt cx="8613" cy="2781"/>
                        </a:xfrm>
                      </wpg:grpSpPr>
                      <wps:wsp>
                        <wps:cNvPr id="11" name="Rectangle 10"/>
                        <wps:cNvSpPr/>
                        <wps:spPr>
                          <a:xfrm>
                            <a:off x="0" y="0"/>
                            <a:ext cx="3644"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4BE6F6F3">
                              <w:pPr>
                                <w:snapToGrid w:val="0"/>
                                <w:spacing w:line="240" w:lineRule="auto"/>
                                <w:ind w:firstLine="0" w:firstLineChars="0"/>
                                <w:rPr>
                                  <w:rFonts w:hint="eastAsia" w:ascii="仿宋_GB2312" w:hAnsi="宋体" w:eastAsia="仿宋_GB2312"/>
                                  <w:sz w:val="24"/>
                                  <w:szCs w:val="24"/>
                                  <w:lang w:val="en-US" w:eastAsia="zh-CN"/>
                                </w:rPr>
                              </w:pPr>
                            </w:p>
                            <w:p w14:paraId="278E366C">
                              <w:pPr>
                                <w:snapToGrid w:val="0"/>
                                <w:spacing w:line="240" w:lineRule="auto"/>
                                <w:ind w:firstLine="0" w:firstLineChars="0"/>
                                <w:rPr>
                                  <w:rFonts w:hint="eastAsia" w:ascii="仿宋_GB2312" w:hAnsi="宋体" w:eastAsia="仿宋_GB2312"/>
                                  <w:sz w:val="24"/>
                                  <w:szCs w:val="24"/>
                                  <w:lang w:val="en-US" w:eastAsia="zh-CN"/>
                                </w:rPr>
                              </w:pPr>
                            </w:p>
                            <w:p w14:paraId="7A7F9554">
                              <w:pPr>
                                <w:snapToGrid w:val="0"/>
                                <w:spacing w:line="240" w:lineRule="auto"/>
                                <w:ind w:firstLine="0" w:firstLineChars="0"/>
                                <w:rPr>
                                  <w:rFonts w:hint="eastAsia" w:ascii="仿宋_GB2312" w:hAnsi="宋体" w:eastAsia="仿宋_GB2312"/>
                                  <w:sz w:val="24"/>
                                  <w:szCs w:val="24"/>
                                  <w:lang w:val="en-US" w:eastAsia="zh-CN"/>
                                </w:rPr>
                              </w:pPr>
                            </w:p>
                            <w:p w14:paraId="0D869894">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wps:txbx>
                        <wps:bodyPr upright="1"/>
                      </wps:wsp>
                      <wps:wsp>
                        <wps:cNvPr id="12" name="Rectangle 11"/>
                        <wps:cNvSpPr/>
                        <wps:spPr>
                          <a:xfrm>
                            <a:off x="4638" y="0"/>
                            <a:ext cx="3975"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8B20AA2">
                              <w:pPr>
                                <w:snapToGrid w:val="0"/>
                                <w:spacing w:line="240" w:lineRule="auto"/>
                                <w:ind w:firstLine="0" w:firstLineChars="0"/>
                                <w:rPr>
                                  <w:rFonts w:hint="eastAsia" w:ascii="仿宋_GB2312" w:hAnsi="宋体" w:eastAsia="仿宋_GB2312"/>
                                  <w:sz w:val="24"/>
                                  <w:szCs w:val="24"/>
                                  <w:lang w:val="en-US" w:eastAsia="zh-CN"/>
                                </w:rPr>
                              </w:pPr>
                            </w:p>
                            <w:p w14:paraId="6AFFE10B">
                              <w:pPr>
                                <w:snapToGrid w:val="0"/>
                                <w:spacing w:line="240" w:lineRule="auto"/>
                                <w:ind w:firstLine="0" w:firstLineChars="0"/>
                                <w:rPr>
                                  <w:rFonts w:hint="eastAsia" w:ascii="仿宋_GB2312" w:hAnsi="宋体" w:eastAsia="仿宋_GB2312"/>
                                  <w:sz w:val="24"/>
                                  <w:szCs w:val="24"/>
                                  <w:lang w:val="en-US" w:eastAsia="zh-CN"/>
                                </w:rPr>
                              </w:pPr>
                            </w:p>
                            <w:p w14:paraId="2B926361">
                              <w:pPr>
                                <w:snapToGrid w:val="0"/>
                                <w:spacing w:line="240" w:lineRule="auto"/>
                                <w:ind w:firstLine="0" w:firstLineChars="0"/>
                                <w:rPr>
                                  <w:rFonts w:hint="eastAsia" w:ascii="仿宋_GB2312" w:hAnsi="宋体" w:eastAsia="仿宋_GB2312"/>
                                  <w:sz w:val="24"/>
                                  <w:szCs w:val="24"/>
                                  <w:lang w:val="en-US" w:eastAsia="zh-CN"/>
                                </w:rPr>
                              </w:pPr>
                            </w:p>
                            <w:p w14:paraId="2C4A79D0">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7156FF7">
                              <w:pPr>
                                <w:jc w:val="center"/>
                                <w:rPr>
                                  <w:rFonts w:ascii="宋体" w:hAnsi="宋体"/>
                                  <w:b/>
                                  <w:sz w:val="28"/>
                                </w:rPr>
                              </w:pPr>
                            </w:p>
                          </w:txbxContent>
                        </wps:txbx>
                        <wps:bodyPr upright="1"/>
                      </wps:wsp>
                      <wps:wsp>
                        <wps:cNvPr id="13" name="Oval 12"/>
                        <wps:cNvSpPr/>
                        <wps:spPr>
                          <a:xfrm>
                            <a:off x="3147" y="506"/>
                            <a:ext cx="2319" cy="1643"/>
                          </a:xfrm>
                          <a:prstGeom prst="ellipse">
                            <a:avLst/>
                          </a:prstGeom>
                          <a:solidFill>
                            <a:srgbClr val="FFFFFF"/>
                          </a:solidFill>
                          <a:ln w="9525" cap="rnd" cmpd="sng">
                            <a:solidFill>
                              <a:srgbClr val="000000"/>
                            </a:solidFill>
                            <a:prstDash val="sysDot"/>
                            <a:headEnd type="none" w="med" len="med"/>
                            <a:tailEnd type="none" w="med" len="med"/>
                          </a:ln>
                        </wps:spPr>
                        <wps:txbx>
                          <w:txbxContent>
                            <w:p w14:paraId="6C45C961">
                              <w:pPr>
                                <w:ind w:firstLine="280" w:firstLineChars="100"/>
                                <w:jc w:val="center"/>
                                <w:rPr>
                                  <w:sz w:val="28"/>
                                  <w:szCs w:val="28"/>
                                </w:rPr>
                              </w:pPr>
                            </w:p>
                          </w:txbxContent>
                        </wps:txbx>
                        <wps:bodyPr upright="1"/>
                      </wps:wsp>
                    </wpg:wgp>
                  </a:graphicData>
                </a:graphic>
              </wp:anchor>
            </w:drawing>
          </mc:Choice>
          <mc:Fallback>
            <w:pict>
              <v:group id="组合 5" o:spid="_x0000_s1026" o:spt="203" style="position:absolute;left:0pt;margin-left:4.45pt;margin-top:2.3pt;height:139.05pt;width:430.65pt;z-index:251660288;mso-width-relative:page;mso-height-relative:page;" coordsize="8613,2781" o:gfxdata="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GHDa7YAAAABwEA&#10;AA8AAAAAAAAAAQAgAAAAIgAAAGRycy9kb3ducmV2LnhtbFBLAQIUABQAAAAIAIdO4kA/QcynxQIA&#10;AOcJAAAOAAAAAAAAAAEAIAAAACcBAABkcnMvZTJvRG9jLnhtbFBLBQYAAAAABgAGAFkBAABeBgAA&#10;AAA=&#10;">
                <o:lock v:ext="edit" aspectratio="f"/>
                <v:rect id="Rectangle 10" o:spid="_x0000_s1026" o:spt="1" style="position:absolute;left:0;top:0;height:2781;width:3644;"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4BE6F6F3">
                        <w:pPr>
                          <w:snapToGrid w:val="0"/>
                          <w:spacing w:line="240" w:lineRule="auto"/>
                          <w:ind w:firstLine="0" w:firstLineChars="0"/>
                          <w:rPr>
                            <w:rFonts w:hint="eastAsia" w:ascii="仿宋_GB2312" w:hAnsi="宋体" w:eastAsia="仿宋_GB2312"/>
                            <w:sz w:val="24"/>
                            <w:szCs w:val="24"/>
                            <w:lang w:val="en-US" w:eastAsia="zh-CN"/>
                          </w:rPr>
                        </w:pPr>
                      </w:p>
                      <w:p w14:paraId="278E366C">
                        <w:pPr>
                          <w:snapToGrid w:val="0"/>
                          <w:spacing w:line="240" w:lineRule="auto"/>
                          <w:ind w:firstLine="0" w:firstLineChars="0"/>
                          <w:rPr>
                            <w:rFonts w:hint="eastAsia" w:ascii="仿宋_GB2312" w:hAnsi="宋体" w:eastAsia="仿宋_GB2312"/>
                            <w:sz w:val="24"/>
                            <w:szCs w:val="24"/>
                            <w:lang w:val="en-US" w:eastAsia="zh-CN"/>
                          </w:rPr>
                        </w:pPr>
                      </w:p>
                      <w:p w14:paraId="7A7F9554">
                        <w:pPr>
                          <w:snapToGrid w:val="0"/>
                          <w:spacing w:line="240" w:lineRule="auto"/>
                          <w:ind w:firstLine="0" w:firstLineChars="0"/>
                          <w:rPr>
                            <w:rFonts w:hint="eastAsia" w:ascii="仿宋_GB2312" w:hAnsi="宋体" w:eastAsia="仿宋_GB2312"/>
                            <w:sz w:val="24"/>
                            <w:szCs w:val="24"/>
                            <w:lang w:val="en-US" w:eastAsia="zh-CN"/>
                          </w:rPr>
                        </w:pPr>
                      </w:p>
                      <w:p w14:paraId="0D869894">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v:textbox>
                </v:rect>
                <v:rect id="Rectangle 11" o:spid="_x0000_s1026" o:spt="1" style="position:absolute;left:4638;top:0;height:2781;width:3975;" fillcolor="#FFFFFF" filled="t" stroked="t" coordsize="21600,21600" o:gfxdata="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OPHC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28B20AA2">
                        <w:pPr>
                          <w:snapToGrid w:val="0"/>
                          <w:spacing w:line="240" w:lineRule="auto"/>
                          <w:ind w:firstLine="0" w:firstLineChars="0"/>
                          <w:rPr>
                            <w:rFonts w:hint="eastAsia" w:ascii="仿宋_GB2312" w:hAnsi="宋体" w:eastAsia="仿宋_GB2312"/>
                            <w:sz w:val="24"/>
                            <w:szCs w:val="24"/>
                            <w:lang w:val="en-US" w:eastAsia="zh-CN"/>
                          </w:rPr>
                        </w:pPr>
                      </w:p>
                      <w:p w14:paraId="6AFFE10B">
                        <w:pPr>
                          <w:snapToGrid w:val="0"/>
                          <w:spacing w:line="240" w:lineRule="auto"/>
                          <w:ind w:firstLine="0" w:firstLineChars="0"/>
                          <w:rPr>
                            <w:rFonts w:hint="eastAsia" w:ascii="仿宋_GB2312" w:hAnsi="宋体" w:eastAsia="仿宋_GB2312"/>
                            <w:sz w:val="24"/>
                            <w:szCs w:val="24"/>
                            <w:lang w:val="en-US" w:eastAsia="zh-CN"/>
                          </w:rPr>
                        </w:pPr>
                      </w:p>
                      <w:p w14:paraId="2B926361">
                        <w:pPr>
                          <w:snapToGrid w:val="0"/>
                          <w:spacing w:line="240" w:lineRule="auto"/>
                          <w:ind w:firstLine="0" w:firstLineChars="0"/>
                          <w:rPr>
                            <w:rFonts w:hint="eastAsia" w:ascii="仿宋_GB2312" w:hAnsi="宋体" w:eastAsia="仿宋_GB2312"/>
                            <w:sz w:val="24"/>
                            <w:szCs w:val="24"/>
                            <w:lang w:val="en-US" w:eastAsia="zh-CN"/>
                          </w:rPr>
                        </w:pPr>
                      </w:p>
                      <w:p w14:paraId="2C4A79D0">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7156FF7">
                        <w:pPr>
                          <w:jc w:val="center"/>
                          <w:rPr>
                            <w:rFonts w:ascii="宋体" w:hAnsi="宋体"/>
                            <w:b/>
                            <w:sz w:val="28"/>
                          </w:rPr>
                        </w:pPr>
                      </w:p>
                    </w:txbxContent>
                  </v:textbox>
                </v:rect>
                <v:shape id="Oval 12" o:spid="_x0000_s1026" o:spt="3" type="#_x0000_t3" style="position:absolute;left:3147;top:506;height:1643;width:2319;" fillcolor="#FFFFFF" filled="t" stroked="t" coordsize="21600,21600" o:gfxdata="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HZ4m8AAAA&#10;2wAAAA8AAAAAAAAAAQAgAAAAIgAAAGRycy9kb3ducmV2LnhtbFBLAQIUABQAAAAIAIdO4kAzLwWe&#10;OwAAADkAAAAQAAAAAAAAAAEAIAAAAAsBAABkcnMvc2hhcGV4bWwueG1sUEsFBgAAAAAGAAYAWwEA&#10;ALUDAAAAAA==&#10;">
                  <v:fill on="t" focussize="0,0"/>
                  <v:stroke color="#000000" joinstyle="round" dashstyle="1 1" endcap="round"/>
                  <v:imagedata o:title=""/>
                  <o:lock v:ext="edit" aspectratio="f"/>
                  <v:textbox>
                    <w:txbxContent>
                      <w:p w14:paraId="6C45C961">
                        <w:pPr>
                          <w:ind w:firstLine="280" w:firstLineChars="100"/>
                          <w:jc w:val="center"/>
                          <w:rPr>
                            <w:sz w:val="28"/>
                            <w:szCs w:val="28"/>
                          </w:rPr>
                        </w:pPr>
                      </w:p>
                    </w:txbxContent>
                  </v:textbox>
                </v:shape>
              </v:group>
            </w:pict>
          </mc:Fallback>
        </mc:AlternateContent>
      </w:r>
    </w:p>
    <w:p w14:paraId="03DAE1C7">
      <w:pPr>
        <w:snapToGrid w:val="0"/>
        <w:spacing w:line="360" w:lineRule="auto"/>
        <w:jc w:val="center"/>
        <w:rPr>
          <w:rFonts w:ascii="仿宋_GB2312" w:hAnsi="宋体" w:eastAsia="仿宋_GB2312"/>
          <w:sz w:val="28"/>
          <w:szCs w:val="28"/>
        </w:rPr>
      </w:pPr>
    </w:p>
    <w:p w14:paraId="415FA5CA">
      <w:pPr>
        <w:snapToGrid w:val="0"/>
        <w:spacing w:line="360" w:lineRule="auto"/>
        <w:jc w:val="center"/>
        <w:rPr>
          <w:rFonts w:ascii="仿宋_GB2312" w:hAnsi="宋体" w:eastAsia="仿宋_GB2312"/>
          <w:sz w:val="28"/>
          <w:szCs w:val="28"/>
        </w:rPr>
      </w:pPr>
    </w:p>
    <w:p w14:paraId="012695A4">
      <w:pPr>
        <w:snapToGrid w:val="0"/>
        <w:spacing w:line="360" w:lineRule="auto"/>
        <w:jc w:val="center"/>
        <w:rPr>
          <w:rFonts w:ascii="仿宋_GB2312" w:hAnsi="宋体" w:eastAsia="仿宋_GB2312"/>
          <w:sz w:val="28"/>
          <w:szCs w:val="28"/>
        </w:rPr>
      </w:pPr>
    </w:p>
    <w:p w14:paraId="1F1AE475">
      <w:pPr>
        <w:autoSpaceDE w:val="0"/>
        <w:autoSpaceDN w:val="0"/>
        <w:rPr>
          <w:rFonts w:ascii="仿宋_GB2312" w:hAnsi="仿宋" w:eastAsia="仿宋_GB2312"/>
          <w:sz w:val="28"/>
        </w:rPr>
      </w:pPr>
    </w:p>
    <w:p w14:paraId="378B4328">
      <w:pPr>
        <w:autoSpaceDE w:val="0"/>
        <w:autoSpaceDN w:val="0"/>
        <w:rPr>
          <w:rFonts w:ascii="仿宋_GB2312" w:hAnsi="仿宋" w:eastAsia="仿宋_GB2312"/>
          <w:sz w:val="28"/>
        </w:rPr>
      </w:pPr>
    </w:p>
    <w:p w14:paraId="37CE9D6C">
      <w:pPr>
        <w:snapToGrid w:val="0"/>
        <w:spacing w:line="560" w:lineRule="exact"/>
        <w:ind w:firstLine="560" w:firstLineChars="200"/>
        <w:jc w:val="left"/>
        <w:rPr>
          <w:rFonts w:hint="eastAsia" w:ascii="仿宋_GB2312" w:hAnsi="宋体" w:eastAsia="仿宋_GB2312"/>
          <w:sz w:val="24"/>
          <w:szCs w:val="24"/>
        </w:rPr>
      </w:pPr>
      <w:r>
        <w:rPr>
          <w:rFonts w:hint="eastAsia" w:ascii="仿宋_GB2312" w:hAnsi="仿宋" w:eastAsia="仿宋_GB2312"/>
          <w:sz w:val="28"/>
        </w:rPr>
        <w:t xml:space="preserve">                                    </w:t>
      </w:r>
      <w:r>
        <w:rPr>
          <w:rFonts w:hint="eastAsia" w:ascii="仿宋_GB2312" w:hAnsi="仿宋" w:eastAsia="仿宋_GB2312"/>
          <w:sz w:val="28"/>
          <w:lang w:val="en-US" w:eastAsia="zh-CN"/>
        </w:rPr>
        <w:t xml:space="preserve">  </w:t>
      </w:r>
    </w:p>
    <w:p w14:paraId="213036F6">
      <w:pPr>
        <w:pStyle w:val="5"/>
        <w:numPr>
          <w:ilvl w:val="0"/>
          <w:numId w:val="0"/>
        </w:numPr>
        <w:spacing w:line="560" w:lineRule="exact"/>
        <w:ind w:leftChars="0"/>
        <w:jc w:val="both"/>
        <w:rPr>
          <w:rFonts w:ascii="仿宋_GB2312" w:hAnsi="宋体"/>
        </w:rPr>
      </w:pPr>
      <w:r>
        <w:rPr>
          <w:rFonts w:ascii="仿宋_GB2312" w:hAnsi="宋体"/>
        </w:rPr>
        <w:br w:type="page"/>
      </w:r>
    </w:p>
    <w:p w14:paraId="0A38BDE2">
      <w:pPr>
        <w:spacing w:line="400" w:lineRule="exact"/>
        <w:rPr>
          <w:rFonts w:hint="default" w:ascii="Times New Roman" w:hAnsi="Times New Roman" w:cs="Times New Roman"/>
          <w:color w:val="auto"/>
          <w:sz w:val="24"/>
          <w:highlight w:val="none"/>
        </w:rPr>
      </w:pPr>
    </w:p>
    <w:p w14:paraId="6BD71D3A">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四</w:t>
      </w:r>
      <w:r>
        <w:rPr>
          <w:rFonts w:hint="default" w:ascii="Times New Roman" w:hAnsi="Times New Roman" w:eastAsia="黑体" w:cs="Times New Roman"/>
          <w:b w:val="0"/>
          <w:bCs/>
          <w:color w:val="auto"/>
          <w:sz w:val="36"/>
          <w:szCs w:val="36"/>
          <w:highlight w:val="none"/>
        </w:rPr>
        <w:t>、承诺函</w:t>
      </w:r>
    </w:p>
    <w:p w14:paraId="6ED38AA6">
      <w:pPr>
        <w:spacing w:line="400" w:lineRule="exact"/>
        <w:ind w:firstLine="482" w:firstLineChars="200"/>
        <w:jc w:val="center"/>
        <w:rPr>
          <w:rFonts w:hint="default" w:ascii="Times New Roman" w:hAnsi="Times New Roman" w:cs="Times New Roman"/>
          <w:b/>
          <w:color w:val="auto"/>
          <w:sz w:val="24"/>
          <w:highlight w:val="none"/>
        </w:rPr>
      </w:pPr>
    </w:p>
    <w:p w14:paraId="36A9733D">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color w:val="auto"/>
          <w:sz w:val="32"/>
          <w:szCs w:val="32"/>
          <w:highlight w:val="none"/>
        </w:rPr>
        <w:t>：</w:t>
      </w:r>
    </w:p>
    <w:p w14:paraId="662ED28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我公司作为本次项目的</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rPr>
        <w:t>人，根据</w:t>
      </w:r>
      <w:r>
        <w:rPr>
          <w:rFonts w:hint="eastAsia" w:ascii="仿宋_GB2312" w:hAnsi="仿宋_GB2312" w:eastAsia="仿宋_GB2312" w:cs="仿宋_GB2312"/>
          <w:color w:val="auto"/>
          <w:sz w:val="32"/>
          <w:szCs w:val="32"/>
          <w:highlight w:val="none"/>
          <w:lang w:val="en-US" w:eastAsia="zh-CN"/>
        </w:rPr>
        <w:t>公开询价</w:t>
      </w:r>
      <w:r>
        <w:rPr>
          <w:rFonts w:hint="eastAsia" w:ascii="仿宋_GB2312" w:hAnsi="仿宋_GB2312" w:eastAsia="仿宋_GB2312" w:cs="仿宋_GB2312"/>
          <w:color w:val="auto"/>
          <w:sz w:val="32"/>
          <w:szCs w:val="32"/>
          <w:highlight w:val="none"/>
        </w:rPr>
        <w:t>文件要求，现郑重承诺如下：</w:t>
      </w:r>
    </w:p>
    <w:p w14:paraId="654714E0">
      <w:pPr>
        <w:pStyle w:val="9"/>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val="en-US" w:eastAsia="zh-CN" w:bidi="ar-SA"/>
        </w:rPr>
        <w:t>本公司对所提供的资料内容事项真实性负责。如经查实上述承诺的内容事项存在虚假，我公司愿意接受以提供虚假材料谋取成交的法律责任。</w:t>
      </w:r>
      <w:r>
        <w:rPr>
          <w:rFonts w:hint="eastAsia" w:ascii="仿宋_GB2312" w:hAnsi="仿宋_GB2312" w:eastAsia="仿宋_GB2312" w:cs="仿宋_GB2312"/>
          <w:b w:val="0"/>
          <w:bCs w:val="0"/>
          <w:color w:val="auto"/>
          <w:sz w:val="32"/>
          <w:szCs w:val="32"/>
          <w:highlight w:val="none"/>
        </w:rPr>
        <w:t>承诺本</w:t>
      </w:r>
      <w:r>
        <w:rPr>
          <w:rFonts w:hint="eastAsia" w:ascii="仿宋_GB2312" w:hAnsi="仿宋_GB2312" w:eastAsia="仿宋_GB2312" w:cs="仿宋_GB2312"/>
          <w:b w:val="0"/>
          <w:bCs w:val="0"/>
          <w:color w:val="auto"/>
          <w:sz w:val="32"/>
          <w:szCs w:val="32"/>
          <w:highlight w:val="none"/>
          <w:lang w:val="en-US" w:eastAsia="zh-CN"/>
        </w:rPr>
        <w:t>报价投标</w:t>
      </w:r>
      <w:r>
        <w:rPr>
          <w:rFonts w:hint="eastAsia" w:ascii="仿宋_GB2312" w:hAnsi="仿宋_GB2312" w:eastAsia="仿宋_GB2312" w:cs="仿宋_GB2312"/>
          <w:b w:val="0"/>
          <w:bCs w:val="0"/>
          <w:color w:val="auto"/>
          <w:sz w:val="32"/>
          <w:szCs w:val="32"/>
          <w:highlight w:val="none"/>
        </w:rPr>
        <w:t>人资格条件要求中所需承诺的所有内容</w:t>
      </w:r>
      <w:r>
        <w:rPr>
          <w:rFonts w:hint="eastAsia" w:ascii="仿宋_GB2312" w:hAnsi="仿宋_GB2312" w:eastAsia="仿宋_GB2312" w:cs="仿宋_GB2312"/>
          <w:b w:val="0"/>
          <w:bCs w:val="0"/>
          <w:color w:val="auto"/>
          <w:sz w:val="32"/>
          <w:szCs w:val="32"/>
          <w:highlight w:val="none"/>
          <w:lang w:eastAsia="zh-CN"/>
        </w:rPr>
        <w:t>。</w:t>
      </w:r>
    </w:p>
    <w:p w14:paraId="40A6F438">
      <w:pPr>
        <w:pStyle w:val="9"/>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14:paraId="33DF3594">
      <w:pPr>
        <w:pStyle w:val="9"/>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人名称：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（须加盖单位鲜章）</w:t>
      </w:r>
    </w:p>
    <w:p w14:paraId="7E8BF499">
      <w:pPr>
        <w:ind w:firstLine="480" w:firstLineChars="200"/>
        <w:rPr>
          <w:rFonts w:hint="default" w:ascii="Times New Roman" w:hAnsi="Times New Roman" w:cs="Times New Roman"/>
          <w:color w:val="auto"/>
          <w:sz w:val="24"/>
          <w:highlight w:val="none"/>
        </w:rPr>
      </w:pPr>
    </w:p>
    <w:p w14:paraId="4737602C">
      <w:pP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p>
    <w:p w14:paraId="171CE87D">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五</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申请</w:t>
      </w:r>
      <w:r>
        <w:rPr>
          <w:rFonts w:hint="default" w:ascii="Times New Roman" w:hAnsi="Times New Roman" w:eastAsia="黑体" w:cs="Times New Roman"/>
          <w:b w:val="0"/>
          <w:bCs/>
          <w:color w:val="auto"/>
          <w:sz w:val="36"/>
          <w:szCs w:val="36"/>
          <w:highlight w:val="none"/>
        </w:rPr>
        <w:t>人基本情况表</w:t>
      </w:r>
    </w:p>
    <w:p w14:paraId="119DF901">
      <w:pPr>
        <w:jc w:val="center"/>
        <w:rPr>
          <w:rFonts w:hint="default" w:ascii="Times New Roman" w:hAnsi="Times New Roman" w:cs="Times New Roman"/>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150"/>
        <w:gridCol w:w="1178"/>
        <w:gridCol w:w="1260"/>
        <w:gridCol w:w="1260"/>
        <w:gridCol w:w="1260"/>
        <w:gridCol w:w="1260"/>
      </w:tblGrid>
      <w:tr w14:paraId="598C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12" w:type="dxa"/>
            <w:vAlign w:val="center"/>
          </w:tcPr>
          <w:p w14:paraId="7EE30A34">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lang w:val="en-US" w:eastAsia="zh-CN"/>
              </w:rPr>
              <w:t>投标</w:t>
            </w:r>
            <w:r>
              <w:rPr>
                <w:rFonts w:hint="eastAsia" w:ascii="仿宋_GB2312" w:hAnsi="仿宋_GB2312" w:eastAsia="仿宋_GB2312" w:cs="仿宋_GB2312"/>
                <w:bCs/>
                <w:color w:val="auto"/>
                <w:sz w:val="24"/>
                <w:highlight w:val="none"/>
              </w:rPr>
              <w:t>人名称</w:t>
            </w:r>
          </w:p>
        </w:tc>
        <w:tc>
          <w:tcPr>
            <w:tcW w:w="7368" w:type="dxa"/>
            <w:gridSpan w:val="6"/>
            <w:vAlign w:val="center"/>
          </w:tcPr>
          <w:p w14:paraId="072E0378">
            <w:pPr>
              <w:jc w:val="center"/>
              <w:rPr>
                <w:rFonts w:hint="eastAsia" w:ascii="仿宋_GB2312" w:hAnsi="仿宋_GB2312" w:eastAsia="仿宋_GB2312" w:cs="仿宋_GB2312"/>
                <w:bCs/>
                <w:color w:val="auto"/>
                <w:sz w:val="24"/>
                <w:highlight w:val="none"/>
              </w:rPr>
            </w:pPr>
          </w:p>
        </w:tc>
      </w:tr>
      <w:tr w14:paraId="14D2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12" w:type="dxa"/>
            <w:vAlign w:val="center"/>
          </w:tcPr>
          <w:p w14:paraId="07EFF5E1">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注册地址</w:t>
            </w:r>
          </w:p>
        </w:tc>
        <w:tc>
          <w:tcPr>
            <w:tcW w:w="4848" w:type="dxa"/>
            <w:gridSpan w:val="4"/>
            <w:vAlign w:val="center"/>
          </w:tcPr>
          <w:p w14:paraId="26E927F9">
            <w:pPr>
              <w:jc w:val="center"/>
              <w:rPr>
                <w:rFonts w:hint="eastAsia" w:ascii="仿宋_GB2312" w:hAnsi="仿宋_GB2312" w:eastAsia="仿宋_GB2312" w:cs="仿宋_GB2312"/>
                <w:bCs/>
                <w:color w:val="auto"/>
                <w:sz w:val="24"/>
                <w:highlight w:val="none"/>
              </w:rPr>
            </w:pPr>
          </w:p>
        </w:tc>
        <w:tc>
          <w:tcPr>
            <w:tcW w:w="1260" w:type="dxa"/>
            <w:vAlign w:val="center"/>
          </w:tcPr>
          <w:p w14:paraId="4D7450F7">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邮政编码</w:t>
            </w:r>
          </w:p>
        </w:tc>
        <w:tc>
          <w:tcPr>
            <w:tcW w:w="1260" w:type="dxa"/>
            <w:vAlign w:val="center"/>
          </w:tcPr>
          <w:p w14:paraId="4EB7E1A2">
            <w:pPr>
              <w:jc w:val="center"/>
              <w:rPr>
                <w:rFonts w:hint="eastAsia" w:ascii="仿宋_GB2312" w:hAnsi="仿宋_GB2312" w:eastAsia="仿宋_GB2312" w:cs="仿宋_GB2312"/>
                <w:bCs/>
                <w:color w:val="auto"/>
                <w:sz w:val="24"/>
                <w:highlight w:val="none"/>
              </w:rPr>
            </w:pPr>
          </w:p>
        </w:tc>
      </w:tr>
      <w:tr w14:paraId="45DB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12" w:type="dxa"/>
            <w:vMerge w:val="restart"/>
            <w:vAlign w:val="center"/>
          </w:tcPr>
          <w:p w14:paraId="065EF792">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联系方式</w:t>
            </w:r>
          </w:p>
        </w:tc>
        <w:tc>
          <w:tcPr>
            <w:tcW w:w="1150" w:type="dxa"/>
            <w:vAlign w:val="center"/>
          </w:tcPr>
          <w:p w14:paraId="651B3BB1">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联系人</w:t>
            </w:r>
          </w:p>
        </w:tc>
        <w:tc>
          <w:tcPr>
            <w:tcW w:w="3698" w:type="dxa"/>
            <w:gridSpan w:val="3"/>
            <w:vAlign w:val="center"/>
          </w:tcPr>
          <w:p w14:paraId="6564C605">
            <w:pPr>
              <w:jc w:val="center"/>
              <w:rPr>
                <w:rFonts w:hint="eastAsia" w:ascii="仿宋_GB2312" w:hAnsi="仿宋_GB2312" w:eastAsia="仿宋_GB2312" w:cs="仿宋_GB2312"/>
                <w:bCs/>
                <w:color w:val="auto"/>
                <w:sz w:val="24"/>
                <w:highlight w:val="none"/>
              </w:rPr>
            </w:pPr>
          </w:p>
        </w:tc>
        <w:tc>
          <w:tcPr>
            <w:tcW w:w="1260" w:type="dxa"/>
            <w:vAlign w:val="center"/>
          </w:tcPr>
          <w:p w14:paraId="40A0C86A">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联系电话</w:t>
            </w:r>
          </w:p>
        </w:tc>
        <w:tc>
          <w:tcPr>
            <w:tcW w:w="1260" w:type="dxa"/>
            <w:vAlign w:val="center"/>
          </w:tcPr>
          <w:p w14:paraId="60D99BFC">
            <w:pPr>
              <w:jc w:val="center"/>
              <w:rPr>
                <w:rFonts w:hint="eastAsia" w:ascii="仿宋_GB2312" w:hAnsi="仿宋_GB2312" w:eastAsia="仿宋_GB2312" w:cs="仿宋_GB2312"/>
                <w:bCs/>
                <w:color w:val="auto"/>
                <w:sz w:val="24"/>
                <w:highlight w:val="none"/>
              </w:rPr>
            </w:pPr>
          </w:p>
        </w:tc>
      </w:tr>
      <w:tr w14:paraId="7633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12" w:type="dxa"/>
            <w:vMerge w:val="continue"/>
            <w:vAlign w:val="center"/>
          </w:tcPr>
          <w:p w14:paraId="38E4353D">
            <w:pPr>
              <w:jc w:val="center"/>
              <w:rPr>
                <w:rFonts w:hint="eastAsia" w:ascii="仿宋_GB2312" w:hAnsi="仿宋_GB2312" w:eastAsia="仿宋_GB2312" w:cs="仿宋_GB2312"/>
                <w:bCs/>
                <w:color w:val="auto"/>
                <w:sz w:val="24"/>
                <w:highlight w:val="none"/>
              </w:rPr>
            </w:pPr>
          </w:p>
        </w:tc>
        <w:tc>
          <w:tcPr>
            <w:tcW w:w="1150" w:type="dxa"/>
            <w:vAlign w:val="center"/>
          </w:tcPr>
          <w:p w14:paraId="12F16157">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传真</w:t>
            </w:r>
          </w:p>
        </w:tc>
        <w:tc>
          <w:tcPr>
            <w:tcW w:w="3698" w:type="dxa"/>
            <w:gridSpan w:val="3"/>
            <w:vAlign w:val="center"/>
          </w:tcPr>
          <w:p w14:paraId="7C1BC69F">
            <w:pPr>
              <w:jc w:val="center"/>
              <w:rPr>
                <w:rFonts w:hint="eastAsia" w:ascii="仿宋_GB2312" w:hAnsi="仿宋_GB2312" w:eastAsia="仿宋_GB2312" w:cs="仿宋_GB2312"/>
                <w:bCs/>
                <w:color w:val="auto"/>
                <w:sz w:val="24"/>
                <w:highlight w:val="none"/>
              </w:rPr>
            </w:pPr>
          </w:p>
        </w:tc>
        <w:tc>
          <w:tcPr>
            <w:tcW w:w="1260" w:type="dxa"/>
            <w:vAlign w:val="center"/>
          </w:tcPr>
          <w:p w14:paraId="19C22CF2">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网址</w:t>
            </w:r>
          </w:p>
        </w:tc>
        <w:tc>
          <w:tcPr>
            <w:tcW w:w="1260" w:type="dxa"/>
            <w:vAlign w:val="center"/>
          </w:tcPr>
          <w:p w14:paraId="1BBD5A14">
            <w:pPr>
              <w:jc w:val="center"/>
              <w:rPr>
                <w:rFonts w:hint="eastAsia" w:ascii="仿宋_GB2312" w:hAnsi="仿宋_GB2312" w:eastAsia="仿宋_GB2312" w:cs="仿宋_GB2312"/>
                <w:bCs/>
                <w:color w:val="auto"/>
                <w:sz w:val="24"/>
                <w:highlight w:val="none"/>
              </w:rPr>
            </w:pPr>
          </w:p>
        </w:tc>
      </w:tr>
      <w:tr w14:paraId="7F3A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12" w:type="dxa"/>
            <w:vAlign w:val="center"/>
          </w:tcPr>
          <w:p w14:paraId="07422AC9">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法定代表人</w:t>
            </w:r>
          </w:p>
        </w:tc>
        <w:tc>
          <w:tcPr>
            <w:tcW w:w="1150" w:type="dxa"/>
            <w:vAlign w:val="center"/>
          </w:tcPr>
          <w:p w14:paraId="75C06664">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姓名</w:t>
            </w:r>
          </w:p>
        </w:tc>
        <w:tc>
          <w:tcPr>
            <w:tcW w:w="1178" w:type="dxa"/>
            <w:vAlign w:val="center"/>
          </w:tcPr>
          <w:p w14:paraId="516A19F2">
            <w:pPr>
              <w:jc w:val="center"/>
              <w:rPr>
                <w:rFonts w:hint="eastAsia" w:ascii="仿宋_GB2312" w:hAnsi="仿宋_GB2312" w:eastAsia="仿宋_GB2312" w:cs="仿宋_GB2312"/>
                <w:bCs/>
                <w:color w:val="auto"/>
                <w:sz w:val="24"/>
                <w:highlight w:val="none"/>
              </w:rPr>
            </w:pPr>
          </w:p>
        </w:tc>
        <w:tc>
          <w:tcPr>
            <w:tcW w:w="1260" w:type="dxa"/>
            <w:vAlign w:val="center"/>
          </w:tcPr>
          <w:p w14:paraId="7A5A1B71">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技术职称</w:t>
            </w:r>
          </w:p>
        </w:tc>
        <w:tc>
          <w:tcPr>
            <w:tcW w:w="1260" w:type="dxa"/>
            <w:vAlign w:val="center"/>
          </w:tcPr>
          <w:p w14:paraId="5AE26A0A">
            <w:pPr>
              <w:jc w:val="center"/>
              <w:rPr>
                <w:rFonts w:hint="eastAsia" w:ascii="仿宋_GB2312" w:hAnsi="仿宋_GB2312" w:eastAsia="仿宋_GB2312" w:cs="仿宋_GB2312"/>
                <w:bCs/>
                <w:color w:val="auto"/>
                <w:sz w:val="24"/>
                <w:highlight w:val="none"/>
              </w:rPr>
            </w:pPr>
          </w:p>
        </w:tc>
        <w:tc>
          <w:tcPr>
            <w:tcW w:w="1260" w:type="dxa"/>
            <w:vAlign w:val="center"/>
          </w:tcPr>
          <w:p w14:paraId="07AB1810">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联系电话</w:t>
            </w:r>
          </w:p>
        </w:tc>
        <w:tc>
          <w:tcPr>
            <w:tcW w:w="1260" w:type="dxa"/>
            <w:vAlign w:val="center"/>
          </w:tcPr>
          <w:p w14:paraId="79375E41">
            <w:pPr>
              <w:jc w:val="center"/>
              <w:rPr>
                <w:rFonts w:hint="eastAsia" w:ascii="仿宋_GB2312" w:hAnsi="仿宋_GB2312" w:eastAsia="仿宋_GB2312" w:cs="仿宋_GB2312"/>
                <w:bCs/>
                <w:color w:val="auto"/>
                <w:sz w:val="24"/>
                <w:highlight w:val="none"/>
              </w:rPr>
            </w:pPr>
          </w:p>
        </w:tc>
      </w:tr>
      <w:tr w14:paraId="37A8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12" w:type="dxa"/>
            <w:vAlign w:val="center"/>
          </w:tcPr>
          <w:p w14:paraId="708AC660">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技术负责人</w:t>
            </w:r>
          </w:p>
        </w:tc>
        <w:tc>
          <w:tcPr>
            <w:tcW w:w="1150" w:type="dxa"/>
            <w:vAlign w:val="center"/>
          </w:tcPr>
          <w:p w14:paraId="6AD845C0">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姓名</w:t>
            </w:r>
          </w:p>
        </w:tc>
        <w:tc>
          <w:tcPr>
            <w:tcW w:w="1178" w:type="dxa"/>
            <w:vAlign w:val="center"/>
          </w:tcPr>
          <w:p w14:paraId="1CF400AA">
            <w:pPr>
              <w:jc w:val="center"/>
              <w:rPr>
                <w:rFonts w:hint="eastAsia" w:ascii="仿宋_GB2312" w:hAnsi="仿宋_GB2312" w:eastAsia="仿宋_GB2312" w:cs="仿宋_GB2312"/>
                <w:bCs/>
                <w:color w:val="auto"/>
                <w:sz w:val="24"/>
                <w:highlight w:val="none"/>
              </w:rPr>
            </w:pPr>
          </w:p>
        </w:tc>
        <w:tc>
          <w:tcPr>
            <w:tcW w:w="1260" w:type="dxa"/>
            <w:vAlign w:val="center"/>
          </w:tcPr>
          <w:p w14:paraId="346078D8">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技术职称</w:t>
            </w:r>
          </w:p>
        </w:tc>
        <w:tc>
          <w:tcPr>
            <w:tcW w:w="1260" w:type="dxa"/>
            <w:vAlign w:val="center"/>
          </w:tcPr>
          <w:p w14:paraId="3222D0BC">
            <w:pPr>
              <w:jc w:val="center"/>
              <w:rPr>
                <w:rFonts w:hint="eastAsia" w:ascii="仿宋_GB2312" w:hAnsi="仿宋_GB2312" w:eastAsia="仿宋_GB2312" w:cs="仿宋_GB2312"/>
                <w:bCs/>
                <w:color w:val="auto"/>
                <w:sz w:val="24"/>
                <w:highlight w:val="none"/>
              </w:rPr>
            </w:pPr>
          </w:p>
        </w:tc>
        <w:tc>
          <w:tcPr>
            <w:tcW w:w="1260" w:type="dxa"/>
            <w:vAlign w:val="center"/>
          </w:tcPr>
          <w:p w14:paraId="091EC0D6">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联系电话</w:t>
            </w:r>
          </w:p>
        </w:tc>
        <w:tc>
          <w:tcPr>
            <w:tcW w:w="1260" w:type="dxa"/>
            <w:vAlign w:val="center"/>
          </w:tcPr>
          <w:p w14:paraId="6BC93E3D">
            <w:pPr>
              <w:jc w:val="center"/>
              <w:rPr>
                <w:rFonts w:hint="eastAsia" w:ascii="仿宋_GB2312" w:hAnsi="仿宋_GB2312" w:eastAsia="仿宋_GB2312" w:cs="仿宋_GB2312"/>
                <w:bCs/>
                <w:color w:val="auto"/>
                <w:sz w:val="24"/>
                <w:highlight w:val="none"/>
              </w:rPr>
            </w:pPr>
          </w:p>
        </w:tc>
      </w:tr>
      <w:tr w14:paraId="4499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12" w:type="dxa"/>
            <w:vAlign w:val="center"/>
          </w:tcPr>
          <w:p w14:paraId="3BB6C9BF">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成立时间</w:t>
            </w:r>
          </w:p>
        </w:tc>
        <w:tc>
          <w:tcPr>
            <w:tcW w:w="2328" w:type="dxa"/>
            <w:gridSpan w:val="2"/>
            <w:vAlign w:val="center"/>
          </w:tcPr>
          <w:p w14:paraId="639DC224">
            <w:pPr>
              <w:jc w:val="center"/>
              <w:rPr>
                <w:rFonts w:hint="eastAsia" w:ascii="仿宋_GB2312" w:hAnsi="仿宋_GB2312" w:eastAsia="仿宋_GB2312" w:cs="仿宋_GB2312"/>
                <w:bCs/>
                <w:color w:val="auto"/>
                <w:sz w:val="24"/>
                <w:highlight w:val="none"/>
              </w:rPr>
            </w:pPr>
          </w:p>
        </w:tc>
        <w:tc>
          <w:tcPr>
            <w:tcW w:w="5040" w:type="dxa"/>
            <w:gridSpan w:val="4"/>
            <w:vAlign w:val="center"/>
          </w:tcPr>
          <w:p w14:paraId="4F380239">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员工总人数：</w:t>
            </w:r>
          </w:p>
        </w:tc>
      </w:tr>
      <w:tr w14:paraId="33AC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12" w:type="dxa"/>
            <w:vAlign w:val="center"/>
          </w:tcPr>
          <w:p w14:paraId="2A85D8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企业资质等级</w:t>
            </w:r>
          </w:p>
        </w:tc>
        <w:tc>
          <w:tcPr>
            <w:tcW w:w="7368" w:type="dxa"/>
            <w:gridSpan w:val="6"/>
            <w:vAlign w:val="center"/>
          </w:tcPr>
          <w:p w14:paraId="3EC72955">
            <w:pPr>
              <w:jc w:val="center"/>
              <w:rPr>
                <w:rFonts w:hint="eastAsia" w:ascii="仿宋_GB2312" w:hAnsi="仿宋_GB2312" w:eastAsia="仿宋_GB2312" w:cs="仿宋_GB2312"/>
                <w:bCs/>
                <w:color w:val="auto"/>
                <w:sz w:val="24"/>
                <w:highlight w:val="none"/>
              </w:rPr>
            </w:pPr>
          </w:p>
        </w:tc>
      </w:tr>
      <w:tr w14:paraId="345C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12" w:type="dxa"/>
            <w:vAlign w:val="center"/>
          </w:tcPr>
          <w:p w14:paraId="3866466A">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营业执照</w:t>
            </w:r>
            <w:r>
              <w:rPr>
                <w:rFonts w:hint="eastAsia" w:ascii="仿宋_GB2312" w:hAnsi="仿宋_GB2312" w:eastAsia="仿宋_GB2312" w:cs="仿宋_GB2312"/>
                <w:color w:val="auto"/>
                <w:sz w:val="24"/>
                <w:highlight w:val="none"/>
              </w:rPr>
              <w:t>号</w:t>
            </w:r>
          </w:p>
        </w:tc>
        <w:tc>
          <w:tcPr>
            <w:tcW w:w="7368" w:type="dxa"/>
            <w:gridSpan w:val="6"/>
            <w:vAlign w:val="center"/>
          </w:tcPr>
          <w:p w14:paraId="5078BE10">
            <w:pPr>
              <w:jc w:val="center"/>
              <w:rPr>
                <w:rFonts w:hint="eastAsia" w:ascii="仿宋_GB2312" w:hAnsi="仿宋_GB2312" w:eastAsia="仿宋_GB2312" w:cs="仿宋_GB2312"/>
                <w:bCs/>
                <w:color w:val="auto"/>
                <w:sz w:val="24"/>
                <w:highlight w:val="none"/>
              </w:rPr>
            </w:pPr>
          </w:p>
        </w:tc>
      </w:tr>
      <w:tr w14:paraId="6D9C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12" w:type="dxa"/>
            <w:vAlign w:val="center"/>
          </w:tcPr>
          <w:p w14:paraId="09BCF0BE">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注册资金</w:t>
            </w:r>
          </w:p>
        </w:tc>
        <w:tc>
          <w:tcPr>
            <w:tcW w:w="7368" w:type="dxa"/>
            <w:gridSpan w:val="6"/>
            <w:vAlign w:val="center"/>
          </w:tcPr>
          <w:p w14:paraId="651D03F0">
            <w:pPr>
              <w:jc w:val="center"/>
              <w:rPr>
                <w:rFonts w:hint="eastAsia" w:ascii="仿宋_GB2312" w:hAnsi="仿宋_GB2312" w:eastAsia="仿宋_GB2312" w:cs="仿宋_GB2312"/>
                <w:bCs/>
                <w:color w:val="auto"/>
                <w:sz w:val="24"/>
                <w:highlight w:val="none"/>
              </w:rPr>
            </w:pPr>
          </w:p>
        </w:tc>
      </w:tr>
      <w:tr w14:paraId="2EC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12" w:type="dxa"/>
            <w:vAlign w:val="center"/>
          </w:tcPr>
          <w:p w14:paraId="56C860CB">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开户银行</w:t>
            </w:r>
          </w:p>
        </w:tc>
        <w:tc>
          <w:tcPr>
            <w:tcW w:w="7368" w:type="dxa"/>
            <w:gridSpan w:val="6"/>
            <w:vAlign w:val="center"/>
          </w:tcPr>
          <w:p w14:paraId="4209BA34">
            <w:pPr>
              <w:jc w:val="center"/>
              <w:rPr>
                <w:rFonts w:hint="eastAsia" w:ascii="仿宋_GB2312" w:hAnsi="仿宋_GB2312" w:eastAsia="仿宋_GB2312" w:cs="仿宋_GB2312"/>
                <w:bCs/>
                <w:color w:val="auto"/>
                <w:sz w:val="24"/>
                <w:highlight w:val="none"/>
              </w:rPr>
            </w:pPr>
          </w:p>
        </w:tc>
      </w:tr>
      <w:tr w14:paraId="02B8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12" w:type="dxa"/>
            <w:vAlign w:val="center"/>
          </w:tcPr>
          <w:p w14:paraId="59D5CC0D">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账号</w:t>
            </w:r>
          </w:p>
        </w:tc>
        <w:tc>
          <w:tcPr>
            <w:tcW w:w="7368" w:type="dxa"/>
            <w:gridSpan w:val="6"/>
            <w:vAlign w:val="center"/>
          </w:tcPr>
          <w:p w14:paraId="4D0C3C97">
            <w:pPr>
              <w:jc w:val="center"/>
              <w:rPr>
                <w:rFonts w:hint="eastAsia" w:ascii="仿宋_GB2312" w:hAnsi="仿宋_GB2312" w:eastAsia="仿宋_GB2312" w:cs="仿宋_GB2312"/>
                <w:bCs/>
                <w:color w:val="auto"/>
                <w:sz w:val="24"/>
                <w:highlight w:val="none"/>
              </w:rPr>
            </w:pPr>
          </w:p>
        </w:tc>
      </w:tr>
      <w:tr w14:paraId="5028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12" w:type="dxa"/>
            <w:vAlign w:val="center"/>
          </w:tcPr>
          <w:p w14:paraId="62C71AAD">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经营范围</w:t>
            </w:r>
          </w:p>
        </w:tc>
        <w:tc>
          <w:tcPr>
            <w:tcW w:w="7368" w:type="dxa"/>
            <w:gridSpan w:val="6"/>
            <w:vAlign w:val="center"/>
          </w:tcPr>
          <w:p w14:paraId="7CB28458">
            <w:pPr>
              <w:jc w:val="center"/>
              <w:rPr>
                <w:rFonts w:hint="eastAsia" w:ascii="仿宋_GB2312" w:hAnsi="仿宋_GB2312" w:eastAsia="仿宋_GB2312" w:cs="仿宋_GB2312"/>
                <w:bCs/>
                <w:color w:val="auto"/>
                <w:sz w:val="24"/>
                <w:highlight w:val="none"/>
              </w:rPr>
            </w:pPr>
          </w:p>
        </w:tc>
      </w:tr>
      <w:tr w14:paraId="09AB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12" w:type="dxa"/>
            <w:vAlign w:val="center"/>
          </w:tcPr>
          <w:p w14:paraId="26D16332">
            <w:pPr>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备注</w:t>
            </w:r>
          </w:p>
        </w:tc>
        <w:tc>
          <w:tcPr>
            <w:tcW w:w="7368" w:type="dxa"/>
            <w:gridSpan w:val="6"/>
            <w:vAlign w:val="center"/>
          </w:tcPr>
          <w:p w14:paraId="405D9009">
            <w:pPr>
              <w:jc w:val="center"/>
              <w:rPr>
                <w:rFonts w:hint="eastAsia" w:ascii="仿宋_GB2312" w:hAnsi="仿宋_GB2312" w:eastAsia="仿宋_GB2312" w:cs="仿宋_GB2312"/>
                <w:bCs/>
                <w:color w:val="auto"/>
                <w:sz w:val="24"/>
                <w:highlight w:val="none"/>
              </w:rPr>
            </w:pPr>
          </w:p>
        </w:tc>
      </w:tr>
    </w:tbl>
    <w:p w14:paraId="18BB2A96">
      <w:pPr>
        <w:adjustRightInd w:val="0"/>
        <w:spacing w:line="400" w:lineRule="exact"/>
        <w:jc w:val="right"/>
        <w:rPr>
          <w:rFonts w:hint="eastAsia" w:ascii="仿宋_GB2312" w:hAnsi="仿宋_GB2312" w:eastAsia="仿宋_GB2312" w:cs="仿宋_GB2312"/>
          <w:color w:val="auto"/>
          <w:sz w:val="24"/>
          <w:highlight w:val="none"/>
        </w:rPr>
      </w:pPr>
    </w:p>
    <w:p w14:paraId="31F02437">
      <w:pPr>
        <w:adjustRightInd w:val="0"/>
        <w:spacing w:line="400" w:lineRule="exact"/>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投标</w:t>
      </w:r>
      <w:r>
        <w:rPr>
          <w:rFonts w:hint="eastAsia" w:ascii="仿宋_GB2312" w:hAnsi="仿宋_GB2312" w:eastAsia="仿宋_GB2312" w:cs="仿宋_GB2312"/>
          <w:color w:val="auto"/>
          <w:sz w:val="24"/>
          <w:highlight w:val="none"/>
        </w:rPr>
        <w:t>人名称：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（盖单位公章）</w:t>
      </w:r>
    </w:p>
    <w:p w14:paraId="5BDC6FDE">
      <w:pPr>
        <w:adjustRightInd w:val="0"/>
        <w:spacing w:line="400" w:lineRule="exact"/>
        <w:ind w:firstLine="4080" w:firstLineChars="17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法定代表人或授权代表（签字）：</w:t>
      </w:r>
      <w:r>
        <w:rPr>
          <w:rFonts w:hint="eastAsia" w:ascii="仿宋_GB2312" w:hAnsi="仿宋_GB2312" w:eastAsia="仿宋_GB2312" w:cs="仿宋_GB2312"/>
          <w:color w:val="auto"/>
          <w:sz w:val="24"/>
          <w:highlight w:val="none"/>
          <w:u w:val="single"/>
        </w:rPr>
        <w:t xml:space="preserve">                  </w:t>
      </w:r>
    </w:p>
    <w:p w14:paraId="1B70115A">
      <w:pPr>
        <w:adjustRightInd w:val="0"/>
        <w:spacing w:line="400" w:lineRule="exact"/>
        <w:jc w:val="righ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bCs/>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bCs/>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bCs/>
          <w:color w:val="auto"/>
          <w:sz w:val="24"/>
          <w:highlight w:val="none"/>
        </w:rPr>
        <w:t>日</w:t>
      </w:r>
    </w:p>
    <w:p w14:paraId="32ECAFE3">
      <w:pPr>
        <w:jc w:val="both"/>
        <w:rPr>
          <w:rFonts w:hint="eastAsia" w:ascii="仿宋_GB2312" w:hAnsi="仿宋_GB2312" w:eastAsia="仿宋_GB2312" w:cs="仿宋_GB2312"/>
          <w:b/>
          <w:color w:val="auto"/>
          <w:sz w:val="24"/>
          <w:highlight w:val="none"/>
        </w:rPr>
      </w:pPr>
    </w:p>
    <w:p w14:paraId="23D439CA">
      <w:pPr>
        <w:spacing w:line="360" w:lineRule="auto"/>
        <w:ind w:left="315" w:leftChars="150" w:firstLine="136" w:firstLineChars="57"/>
        <w:rPr>
          <w:rFonts w:hint="default" w:ascii="Times New Roman" w:hAnsi="Times New Roman" w:eastAsia="方正仿宋_GB2312" w:cs="Times New Roman"/>
          <w:color w:val="auto"/>
          <w:sz w:val="24"/>
          <w:highlight w:val="none"/>
        </w:rPr>
      </w:pPr>
      <w:r>
        <w:rPr>
          <w:rFonts w:hint="eastAsia" w:ascii="仿宋_GB2312" w:hAnsi="仿宋_GB2312" w:eastAsia="仿宋_GB2312" w:cs="仿宋_GB2312"/>
          <w:color w:val="auto"/>
          <w:sz w:val="24"/>
          <w:highlight w:val="none"/>
        </w:rPr>
        <w:t>注：表后应附企业法人营业执照、基本账户开户许可证或基本账户存款信息等资料复印件；</w:t>
      </w:r>
    </w:p>
    <w:p w14:paraId="752FB4FA">
      <w:pPr>
        <w:spacing w:line="360" w:lineRule="auto"/>
        <w:ind w:left="315" w:leftChars="150" w:firstLine="136" w:firstLineChars="57"/>
        <w:rPr>
          <w:rFonts w:hint="default" w:ascii="Times New Roman" w:hAnsi="Times New Roman" w:eastAsia="方正仿宋_GB2312" w:cs="Times New Roman"/>
          <w:color w:val="auto"/>
          <w:sz w:val="24"/>
          <w:highlight w:val="none"/>
        </w:rPr>
      </w:pPr>
    </w:p>
    <w:p w14:paraId="69F7E994">
      <w:pPr>
        <w:spacing w:line="360" w:lineRule="auto"/>
        <w:ind w:left="315" w:leftChars="150" w:firstLine="136" w:firstLineChars="57"/>
        <w:rPr>
          <w:rFonts w:hint="default" w:ascii="Times New Roman" w:hAnsi="Times New Roman" w:eastAsia="方正仿宋_GB2312" w:cs="Times New Roman"/>
          <w:color w:val="auto"/>
          <w:sz w:val="24"/>
          <w:highlight w:val="none"/>
        </w:rPr>
      </w:pPr>
    </w:p>
    <w:p w14:paraId="7CBFF481">
      <w:pPr>
        <w:spacing w:line="360" w:lineRule="auto"/>
        <w:ind w:left="315" w:leftChars="150" w:firstLine="136" w:firstLineChars="57"/>
        <w:rPr>
          <w:rFonts w:hint="default" w:ascii="Times New Roman" w:hAnsi="Times New Roman" w:eastAsia="方正仿宋_GB2312" w:cs="Times New Roman"/>
          <w:color w:val="auto"/>
          <w:sz w:val="24"/>
          <w:highlight w:val="none"/>
        </w:rPr>
      </w:pPr>
    </w:p>
    <w:p w14:paraId="2B6E8427">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六</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开户许可证</w:t>
      </w:r>
    </w:p>
    <w:p w14:paraId="0083C8D0">
      <w:pPr>
        <w:ind w:firstLine="2520" w:firstLineChars="700"/>
        <w:jc w:val="left"/>
        <w:rPr>
          <w:rFonts w:hint="eastAsia" w:ascii="Times New Roman" w:hAnsi="Times New Roman" w:eastAsia="黑体" w:cs="Times New Roman"/>
          <w:b w:val="0"/>
          <w:bCs/>
          <w:color w:val="auto"/>
          <w:sz w:val="36"/>
          <w:szCs w:val="36"/>
          <w:highlight w:val="none"/>
          <w:lang w:val="en-US" w:eastAsia="zh-CN"/>
        </w:rPr>
      </w:pPr>
      <w:r>
        <w:rPr>
          <w:rFonts w:hint="default" w:ascii="Times New Roman" w:hAnsi="Times New Roman" w:eastAsia="黑体" w:cs="Times New Roman"/>
          <w:b w:val="0"/>
          <w:bCs/>
          <w:color w:val="auto"/>
          <w:sz w:val="36"/>
          <w:szCs w:val="36"/>
          <w:highlight w:val="none"/>
        </w:rPr>
        <w:br w:type="page"/>
      </w:r>
      <w:r>
        <w:rPr>
          <w:rFonts w:hint="eastAsia" w:ascii="Times New Roman" w:hAnsi="Times New Roman" w:eastAsia="黑体" w:cs="Times New Roman"/>
          <w:b w:val="0"/>
          <w:bCs/>
          <w:color w:val="auto"/>
          <w:sz w:val="36"/>
          <w:szCs w:val="36"/>
          <w:highlight w:val="none"/>
          <w:lang w:val="en-US" w:eastAsia="zh-CN"/>
        </w:rPr>
        <w:t>七、一般纳税人证明</w:t>
      </w:r>
    </w:p>
    <w:p w14:paraId="37BA334B">
      <w:pP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br w:type="page"/>
      </w:r>
    </w:p>
    <w:p w14:paraId="7384BDF9">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八、信誉证明</w:t>
      </w:r>
    </w:p>
    <w:p w14:paraId="57DB388D">
      <w:pP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br w:type="page"/>
      </w:r>
    </w:p>
    <w:p w14:paraId="4AAF96AF">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九、资质</w:t>
      </w:r>
    </w:p>
    <w:p w14:paraId="603E90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生产经营许可证，</w:t>
      </w:r>
      <w:r>
        <w:rPr>
          <w:rFonts w:hint="eastAsia" w:ascii="仿宋_GB2312" w:hAnsi="仿宋_GB2312" w:eastAsia="仿宋_GB2312" w:cs="仿宋_GB2312"/>
          <w:sz w:val="32"/>
          <w:szCs w:val="32"/>
          <w:lang w:val="en-US" w:eastAsia="zh-CN"/>
        </w:rPr>
        <w:t>厂家销售授权许可，</w:t>
      </w:r>
      <w:r>
        <w:rPr>
          <w:rFonts w:hint="default" w:ascii="仿宋_GB2312" w:hAnsi="仿宋_GB2312" w:eastAsia="仿宋_GB2312" w:cs="仿宋_GB2312"/>
          <w:sz w:val="32"/>
          <w:szCs w:val="32"/>
          <w:lang w:val="en-US" w:eastAsia="zh-CN"/>
        </w:rPr>
        <w:t>质量认证</w:t>
      </w:r>
      <w:r>
        <w:rPr>
          <w:rFonts w:hint="eastAsia" w:ascii="仿宋_GB2312" w:hAnsi="仿宋_GB2312" w:eastAsia="仿宋_GB2312" w:cs="仿宋_GB2312"/>
          <w:sz w:val="32"/>
          <w:szCs w:val="32"/>
          <w:lang w:val="en-US" w:eastAsia="zh-CN"/>
        </w:rPr>
        <w:t>等）</w:t>
      </w:r>
    </w:p>
    <w:p w14:paraId="5749615F">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br w:type="page"/>
      </w:r>
    </w:p>
    <w:p w14:paraId="7C212E74">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十</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申请</w:t>
      </w:r>
      <w:r>
        <w:rPr>
          <w:rFonts w:hint="default" w:ascii="Times New Roman" w:hAnsi="Times New Roman" w:eastAsia="黑体" w:cs="Times New Roman"/>
          <w:b w:val="0"/>
          <w:bCs/>
          <w:color w:val="auto"/>
          <w:sz w:val="36"/>
          <w:szCs w:val="36"/>
          <w:highlight w:val="none"/>
        </w:rPr>
        <w:t>人类似项目业绩一览表</w:t>
      </w:r>
    </w:p>
    <w:p w14:paraId="6B3F187B">
      <w:pPr>
        <w:spacing w:line="400" w:lineRule="exact"/>
        <w:rPr>
          <w:rFonts w:hint="default" w:ascii="Times New Roman" w:hAnsi="Times New Roman" w:cs="Times New Roman"/>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080"/>
        <w:gridCol w:w="1439"/>
        <w:gridCol w:w="1319"/>
        <w:gridCol w:w="1160"/>
        <w:gridCol w:w="1575"/>
        <w:gridCol w:w="1233"/>
      </w:tblGrid>
      <w:tr w14:paraId="2A94D8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vAlign w:val="center"/>
          </w:tcPr>
          <w:p w14:paraId="031A8F5D">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序号</w:t>
            </w:r>
          </w:p>
        </w:tc>
        <w:tc>
          <w:tcPr>
            <w:tcW w:w="1080" w:type="dxa"/>
            <w:tcBorders>
              <w:top w:val="single" w:color="auto" w:sz="4" w:space="0"/>
            </w:tcBorders>
            <w:vAlign w:val="center"/>
          </w:tcPr>
          <w:p w14:paraId="5C6C452B">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年份</w:t>
            </w:r>
          </w:p>
        </w:tc>
        <w:tc>
          <w:tcPr>
            <w:tcW w:w="1439" w:type="dxa"/>
            <w:vAlign w:val="center"/>
          </w:tcPr>
          <w:p w14:paraId="7182A1AF">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业主名称</w:t>
            </w:r>
          </w:p>
        </w:tc>
        <w:tc>
          <w:tcPr>
            <w:tcW w:w="1319" w:type="dxa"/>
            <w:vAlign w:val="center"/>
          </w:tcPr>
          <w:p w14:paraId="0F13391D">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项目名称</w:t>
            </w:r>
          </w:p>
        </w:tc>
        <w:tc>
          <w:tcPr>
            <w:tcW w:w="1160" w:type="dxa"/>
            <w:vAlign w:val="center"/>
          </w:tcPr>
          <w:p w14:paraId="5F96BA15">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完成时间</w:t>
            </w:r>
          </w:p>
        </w:tc>
        <w:tc>
          <w:tcPr>
            <w:tcW w:w="1575" w:type="dxa"/>
            <w:vAlign w:val="center"/>
          </w:tcPr>
          <w:p w14:paraId="5E31F719">
            <w:pPr>
              <w:spacing w:line="400" w:lineRule="exact"/>
              <w:ind w:firstLine="120" w:firstLineChars="50"/>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合同金额</w:t>
            </w:r>
          </w:p>
        </w:tc>
        <w:tc>
          <w:tcPr>
            <w:tcW w:w="1233" w:type="dxa"/>
            <w:tcBorders>
              <w:left w:val="single" w:color="auto" w:sz="4" w:space="0"/>
            </w:tcBorders>
            <w:vAlign w:val="center"/>
          </w:tcPr>
          <w:p w14:paraId="421B2128">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备注</w:t>
            </w:r>
          </w:p>
        </w:tc>
      </w:tr>
      <w:tr w14:paraId="33363F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47A3DC56">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1080" w:type="dxa"/>
            <w:vAlign w:val="center"/>
          </w:tcPr>
          <w:p w14:paraId="367AB51A">
            <w:pPr>
              <w:spacing w:line="400" w:lineRule="exact"/>
              <w:jc w:val="center"/>
              <w:rPr>
                <w:rFonts w:hint="eastAsia" w:ascii="仿宋_GB2312" w:hAnsi="仿宋_GB2312" w:eastAsia="仿宋_GB2312" w:cs="仿宋_GB2312"/>
                <w:color w:val="auto"/>
                <w:sz w:val="24"/>
                <w:highlight w:val="none"/>
              </w:rPr>
            </w:pPr>
          </w:p>
        </w:tc>
        <w:tc>
          <w:tcPr>
            <w:tcW w:w="1439" w:type="dxa"/>
            <w:vAlign w:val="center"/>
          </w:tcPr>
          <w:p w14:paraId="7090BE5D">
            <w:pPr>
              <w:spacing w:line="400" w:lineRule="exact"/>
              <w:jc w:val="center"/>
              <w:rPr>
                <w:rFonts w:hint="eastAsia" w:ascii="仿宋_GB2312" w:hAnsi="仿宋_GB2312" w:eastAsia="仿宋_GB2312" w:cs="仿宋_GB2312"/>
                <w:color w:val="auto"/>
                <w:sz w:val="24"/>
                <w:highlight w:val="none"/>
              </w:rPr>
            </w:pPr>
          </w:p>
        </w:tc>
        <w:tc>
          <w:tcPr>
            <w:tcW w:w="1319" w:type="dxa"/>
            <w:vAlign w:val="center"/>
          </w:tcPr>
          <w:p w14:paraId="4331052F">
            <w:pPr>
              <w:spacing w:line="400" w:lineRule="exact"/>
              <w:jc w:val="center"/>
              <w:rPr>
                <w:rFonts w:hint="eastAsia" w:ascii="仿宋_GB2312" w:hAnsi="仿宋_GB2312" w:eastAsia="仿宋_GB2312" w:cs="仿宋_GB2312"/>
                <w:color w:val="auto"/>
                <w:sz w:val="24"/>
                <w:highlight w:val="none"/>
              </w:rPr>
            </w:pPr>
          </w:p>
        </w:tc>
        <w:tc>
          <w:tcPr>
            <w:tcW w:w="1160" w:type="dxa"/>
            <w:vAlign w:val="center"/>
          </w:tcPr>
          <w:p w14:paraId="216B0BA8">
            <w:pPr>
              <w:spacing w:line="400" w:lineRule="exact"/>
              <w:jc w:val="center"/>
              <w:rPr>
                <w:rFonts w:hint="eastAsia" w:ascii="仿宋_GB2312" w:hAnsi="仿宋_GB2312" w:eastAsia="仿宋_GB2312" w:cs="仿宋_GB2312"/>
                <w:color w:val="auto"/>
                <w:sz w:val="24"/>
                <w:highlight w:val="none"/>
              </w:rPr>
            </w:pPr>
          </w:p>
        </w:tc>
        <w:tc>
          <w:tcPr>
            <w:tcW w:w="1575" w:type="dxa"/>
            <w:vAlign w:val="center"/>
          </w:tcPr>
          <w:p w14:paraId="2F134CD1">
            <w:pPr>
              <w:spacing w:line="400" w:lineRule="exact"/>
              <w:jc w:val="center"/>
              <w:rPr>
                <w:rFonts w:hint="eastAsia" w:ascii="仿宋_GB2312" w:hAnsi="仿宋_GB2312" w:eastAsia="仿宋_GB2312" w:cs="仿宋_GB2312"/>
                <w:color w:val="auto"/>
                <w:sz w:val="24"/>
                <w:highlight w:val="none"/>
              </w:rPr>
            </w:pPr>
          </w:p>
        </w:tc>
        <w:tc>
          <w:tcPr>
            <w:tcW w:w="1233" w:type="dxa"/>
            <w:tcBorders>
              <w:left w:val="single" w:color="auto" w:sz="4" w:space="0"/>
            </w:tcBorders>
            <w:vAlign w:val="center"/>
          </w:tcPr>
          <w:p w14:paraId="663747A3">
            <w:pPr>
              <w:spacing w:line="400" w:lineRule="exact"/>
              <w:jc w:val="center"/>
              <w:rPr>
                <w:rFonts w:hint="eastAsia" w:ascii="仿宋_GB2312" w:hAnsi="仿宋_GB2312" w:eastAsia="仿宋_GB2312" w:cs="仿宋_GB2312"/>
                <w:color w:val="auto"/>
                <w:sz w:val="24"/>
                <w:highlight w:val="none"/>
              </w:rPr>
            </w:pPr>
          </w:p>
        </w:tc>
      </w:tr>
      <w:tr w14:paraId="14B622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71B7B1EE">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p>
        </w:tc>
        <w:tc>
          <w:tcPr>
            <w:tcW w:w="1080" w:type="dxa"/>
            <w:vAlign w:val="center"/>
          </w:tcPr>
          <w:p w14:paraId="349399B5">
            <w:pPr>
              <w:spacing w:line="400" w:lineRule="exact"/>
              <w:jc w:val="center"/>
              <w:rPr>
                <w:rFonts w:hint="eastAsia" w:ascii="仿宋_GB2312" w:hAnsi="仿宋_GB2312" w:eastAsia="仿宋_GB2312" w:cs="仿宋_GB2312"/>
                <w:color w:val="auto"/>
                <w:sz w:val="24"/>
                <w:highlight w:val="none"/>
              </w:rPr>
            </w:pPr>
          </w:p>
        </w:tc>
        <w:tc>
          <w:tcPr>
            <w:tcW w:w="1439" w:type="dxa"/>
            <w:vAlign w:val="center"/>
          </w:tcPr>
          <w:p w14:paraId="56CA383F">
            <w:pPr>
              <w:spacing w:line="400" w:lineRule="exact"/>
              <w:jc w:val="center"/>
              <w:rPr>
                <w:rFonts w:hint="eastAsia" w:ascii="仿宋_GB2312" w:hAnsi="仿宋_GB2312" w:eastAsia="仿宋_GB2312" w:cs="仿宋_GB2312"/>
                <w:color w:val="auto"/>
                <w:sz w:val="24"/>
                <w:highlight w:val="none"/>
              </w:rPr>
            </w:pPr>
          </w:p>
        </w:tc>
        <w:tc>
          <w:tcPr>
            <w:tcW w:w="1319" w:type="dxa"/>
            <w:vAlign w:val="center"/>
          </w:tcPr>
          <w:p w14:paraId="17D8E0B8">
            <w:pPr>
              <w:spacing w:line="400" w:lineRule="exact"/>
              <w:jc w:val="center"/>
              <w:rPr>
                <w:rFonts w:hint="eastAsia" w:ascii="仿宋_GB2312" w:hAnsi="仿宋_GB2312" w:eastAsia="仿宋_GB2312" w:cs="仿宋_GB2312"/>
                <w:color w:val="auto"/>
                <w:sz w:val="24"/>
                <w:highlight w:val="none"/>
              </w:rPr>
            </w:pPr>
          </w:p>
        </w:tc>
        <w:tc>
          <w:tcPr>
            <w:tcW w:w="1160" w:type="dxa"/>
            <w:vAlign w:val="center"/>
          </w:tcPr>
          <w:p w14:paraId="4971ED35">
            <w:pPr>
              <w:spacing w:line="400" w:lineRule="exact"/>
              <w:jc w:val="center"/>
              <w:rPr>
                <w:rFonts w:hint="eastAsia" w:ascii="仿宋_GB2312" w:hAnsi="仿宋_GB2312" w:eastAsia="仿宋_GB2312" w:cs="仿宋_GB2312"/>
                <w:color w:val="auto"/>
                <w:sz w:val="24"/>
                <w:highlight w:val="none"/>
              </w:rPr>
            </w:pPr>
          </w:p>
        </w:tc>
        <w:tc>
          <w:tcPr>
            <w:tcW w:w="1575" w:type="dxa"/>
            <w:vAlign w:val="center"/>
          </w:tcPr>
          <w:p w14:paraId="2D32E45A">
            <w:pPr>
              <w:spacing w:line="400" w:lineRule="exact"/>
              <w:jc w:val="center"/>
              <w:rPr>
                <w:rFonts w:hint="eastAsia" w:ascii="仿宋_GB2312" w:hAnsi="仿宋_GB2312" w:eastAsia="仿宋_GB2312" w:cs="仿宋_GB2312"/>
                <w:color w:val="auto"/>
                <w:sz w:val="24"/>
                <w:highlight w:val="none"/>
              </w:rPr>
            </w:pPr>
          </w:p>
        </w:tc>
        <w:tc>
          <w:tcPr>
            <w:tcW w:w="1233" w:type="dxa"/>
            <w:tcBorders>
              <w:left w:val="single" w:color="auto" w:sz="4" w:space="0"/>
            </w:tcBorders>
            <w:vAlign w:val="center"/>
          </w:tcPr>
          <w:p w14:paraId="4C7C4C2C">
            <w:pPr>
              <w:spacing w:line="400" w:lineRule="exact"/>
              <w:jc w:val="center"/>
              <w:rPr>
                <w:rFonts w:hint="eastAsia" w:ascii="仿宋_GB2312" w:hAnsi="仿宋_GB2312" w:eastAsia="仿宋_GB2312" w:cs="仿宋_GB2312"/>
                <w:color w:val="auto"/>
                <w:sz w:val="24"/>
                <w:highlight w:val="none"/>
              </w:rPr>
            </w:pPr>
          </w:p>
        </w:tc>
      </w:tr>
      <w:tr w14:paraId="01D07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35DF4491">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1080" w:type="dxa"/>
            <w:vAlign w:val="center"/>
          </w:tcPr>
          <w:p w14:paraId="25FE8390">
            <w:pPr>
              <w:spacing w:line="400" w:lineRule="exact"/>
              <w:jc w:val="center"/>
              <w:rPr>
                <w:rFonts w:hint="eastAsia" w:ascii="仿宋_GB2312" w:hAnsi="仿宋_GB2312" w:eastAsia="仿宋_GB2312" w:cs="仿宋_GB2312"/>
                <w:color w:val="auto"/>
                <w:sz w:val="24"/>
                <w:highlight w:val="none"/>
                <w:lang w:eastAsia="zh-CN"/>
              </w:rPr>
            </w:pPr>
          </w:p>
        </w:tc>
        <w:tc>
          <w:tcPr>
            <w:tcW w:w="1439" w:type="dxa"/>
            <w:vAlign w:val="center"/>
          </w:tcPr>
          <w:p w14:paraId="36765A9B">
            <w:pPr>
              <w:spacing w:line="400" w:lineRule="exact"/>
              <w:jc w:val="center"/>
              <w:rPr>
                <w:rFonts w:hint="eastAsia" w:ascii="仿宋_GB2312" w:hAnsi="仿宋_GB2312" w:eastAsia="仿宋_GB2312" w:cs="仿宋_GB2312"/>
                <w:color w:val="auto"/>
                <w:sz w:val="24"/>
                <w:highlight w:val="none"/>
              </w:rPr>
            </w:pPr>
          </w:p>
        </w:tc>
        <w:tc>
          <w:tcPr>
            <w:tcW w:w="1319" w:type="dxa"/>
            <w:vAlign w:val="center"/>
          </w:tcPr>
          <w:p w14:paraId="679008A7">
            <w:pPr>
              <w:spacing w:line="400" w:lineRule="exact"/>
              <w:jc w:val="center"/>
              <w:rPr>
                <w:rFonts w:hint="eastAsia" w:ascii="仿宋_GB2312" w:hAnsi="仿宋_GB2312" w:eastAsia="仿宋_GB2312" w:cs="仿宋_GB2312"/>
                <w:color w:val="auto"/>
                <w:sz w:val="24"/>
                <w:highlight w:val="none"/>
              </w:rPr>
            </w:pPr>
          </w:p>
        </w:tc>
        <w:tc>
          <w:tcPr>
            <w:tcW w:w="1160" w:type="dxa"/>
            <w:vAlign w:val="center"/>
          </w:tcPr>
          <w:p w14:paraId="4BAEFC62">
            <w:pPr>
              <w:spacing w:line="400" w:lineRule="exact"/>
              <w:jc w:val="center"/>
              <w:rPr>
                <w:rFonts w:hint="eastAsia" w:ascii="仿宋_GB2312" w:hAnsi="仿宋_GB2312" w:eastAsia="仿宋_GB2312" w:cs="仿宋_GB2312"/>
                <w:color w:val="auto"/>
                <w:sz w:val="24"/>
                <w:highlight w:val="none"/>
              </w:rPr>
            </w:pPr>
          </w:p>
        </w:tc>
        <w:tc>
          <w:tcPr>
            <w:tcW w:w="1575" w:type="dxa"/>
            <w:vAlign w:val="center"/>
          </w:tcPr>
          <w:p w14:paraId="7697BF6A">
            <w:pPr>
              <w:spacing w:line="400" w:lineRule="exact"/>
              <w:jc w:val="center"/>
              <w:rPr>
                <w:rFonts w:hint="eastAsia" w:ascii="仿宋_GB2312" w:hAnsi="仿宋_GB2312" w:eastAsia="仿宋_GB2312" w:cs="仿宋_GB2312"/>
                <w:color w:val="auto"/>
                <w:sz w:val="24"/>
                <w:highlight w:val="none"/>
              </w:rPr>
            </w:pPr>
          </w:p>
        </w:tc>
        <w:tc>
          <w:tcPr>
            <w:tcW w:w="1233" w:type="dxa"/>
            <w:tcBorders>
              <w:left w:val="single" w:color="auto" w:sz="4" w:space="0"/>
            </w:tcBorders>
            <w:vAlign w:val="center"/>
          </w:tcPr>
          <w:p w14:paraId="47C77280">
            <w:pPr>
              <w:spacing w:line="400" w:lineRule="exact"/>
              <w:jc w:val="center"/>
              <w:rPr>
                <w:rFonts w:hint="eastAsia" w:ascii="仿宋_GB2312" w:hAnsi="仿宋_GB2312" w:eastAsia="仿宋_GB2312" w:cs="仿宋_GB2312"/>
                <w:color w:val="auto"/>
                <w:sz w:val="24"/>
                <w:highlight w:val="none"/>
              </w:rPr>
            </w:pPr>
          </w:p>
        </w:tc>
      </w:tr>
      <w:tr w14:paraId="3D002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47A75A5">
            <w:pPr>
              <w:spacing w:line="40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1080" w:type="dxa"/>
            <w:vAlign w:val="center"/>
          </w:tcPr>
          <w:p w14:paraId="0DC69182">
            <w:pPr>
              <w:spacing w:line="400" w:lineRule="exact"/>
              <w:jc w:val="center"/>
              <w:rPr>
                <w:rFonts w:hint="eastAsia" w:ascii="仿宋_GB2312" w:hAnsi="仿宋_GB2312" w:eastAsia="仿宋_GB2312" w:cs="仿宋_GB2312"/>
                <w:color w:val="auto"/>
                <w:sz w:val="24"/>
                <w:highlight w:val="none"/>
              </w:rPr>
            </w:pPr>
          </w:p>
        </w:tc>
        <w:tc>
          <w:tcPr>
            <w:tcW w:w="1439" w:type="dxa"/>
            <w:vAlign w:val="center"/>
          </w:tcPr>
          <w:p w14:paraId="63CD2A4E">
            <w:pPr>
              <w:spacing w:line="400" w:lineRule="exact"/>
              <w:jc w:val="center"/>
              <w:rPr>
                <w:rFonts w:hint="eastAsia" w:ascii="仿宋_GB2312" w:hAnsi="仿宋_GB2312" w:eastAsia="仿宋_GB2312" w:cs="仿宋_GB2312"/>
                <w:color w:val="auto"/>
                <w:sz w:val="24"/>
                <w:highlight w:val="none"/>
              </w:rPr>
            </w:pPr>
          </w:p>
        </w:tc>
        <w:tc>
          <w:tcPr>
            <w:tcW w:w="1319" w:type="dxa"/>
            <w:vAlign w:val="center"/>
          </w:tcPr>
          <w:p w14:paraId="3C6730FE">
            <w:pPr>
              <w:spacing w:line="400" w:lineRule="exact"/>
              <w:jc w:val="center"/>
              <w:rPr>
                <w:rFonts w:hint="eastAsia" w:ascii="仿宋_GB2312" w:hAnsi="仿宋_GB2312" w:eastAsia="仿宋_GB2312" w:cs="仿宋_GB2312"/>
                <w:color w:val="auto"/>
                <w:sz w:val="24"/>
                <w:highlight w:val="none"/>
              </w:rPr>
            </w:pPr>
          </w:p>
        </w:tc>
        <w:tc>
          <w:tcPr>
            <w:tcW w:w="1160" w:type="dxa"/>
            <w:vAlign w:val="center"/>
          </w:tcPr>
          <w:p w14:paraId="4B3C19D9">
            <w:pPr>
              <w:spacing w:line="400" w:lineRule="exact"/>
              <w:jc w:val="center"/>
              <w:rPr>
                <w:rFonts w:hint="eastAsia" w:ascii="仿宋_GB2312" w:hAnsi="仿宋_GB2312" w:eastAsia="仿宋_GB2312" w:cs="仿宋_GB2312"/>
                <w:color w:val="auto"/>
                <w:sz w:val="24"/>
                <w:highlight w:val="none"/>
              </w:rPr>
            </w:pPr>
          </w:p>
        </w:tc>
        <w:tc>
          <w:tcPr>
            <w:tcW w:w="1575" w:type="dxa"/>
            <w:vAlign w:val="center"/>
          </w:tcPr>
          <w:p w14:paraId="399B7D80">
            <w:pPr>
              <w:spacing w:line="400" w:lineRule="exact"/>
              <w:jc w:val="center"/>
              <w:rPr>
                <w:rFonts w:hint="eastAsia" w:ascii="仿宋_GB2312" w:hAnsi="仿宋_GB2312" w:eastAsia="仿宋_GB2312" w:cs="仿宋_GB2312"/>
                <w:color w:val="auto"/>
                <w:sz w:val="24"/>
                <w:highlight w:val="none"/>
              </w:rPr>
            </w:pPr>
          </w:p>
        </w:tc>
        <w:tc>
          <w:tcPr>
            <w:tcW w:w="1233" w:type="dxa"/>
            <w:tcBorders>
              <w:left w:val="single" w:color="auto" w:sz="4" w:space="0"/>
            </w:tcBorders>
            <w:vAlign w:val="center"/>
          </w:tcPr>
          <w:p w14:paraId="46556763">
            <w:pPr>
              <w:spacing w:line="400" w:lineRule="exact"/>
              <w:jc w:val="center"/>
              <w:rPr>
                <w:rFonts w:hint="eastAsia" w:ascii="仿宋_GB2312" w:hAnsi="仿宋_GB2312" w:eastAsia="仿宋_GB2312" w:cs="仿宋_GB2312"/>
                <w:color w:val="auto"/>
                <w:sz w:val="24"/>
                <w:highlight w:val="none"/>
              </w:rPr>
            </w:pPr>
          </w:p>
        </w:tc>
      </w:tr>
    </w:tbl>
    <w:p w14:paraId="2625519B">
      <w:pPr>
        <w:tabs>
          <w:tab w:val="left" w:pos="555"/>
          <w:tab w:val="left" w:pos="2214"/>
          <w:tab w:val="left" w:pos="3774"/>
          <w:tab w:val="left" w:pos="4854"/>
          <w:tab w:val="left" w:pos="5934"/>
          <w:tab w:val="left" w:pos="7014"/>
          <w:tab w:val="left" w:pos="8214"/>
          <w:tab w:val="left" w:pos="10134"/>
          <w:tab w:val="left" w:pos="11124"/>
        </w:tabs>
        <w:spacing w:line="48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附件</w:t>
      </w:r>
      <w:r>
        <w:rPr>
          <w:rFonts w:hint="eastAsia" w:ascii="仿宋_GB2312" w:hAnsi="仿宋_GB2312" w:eastAsia="仿宋_GB2312" w:cs="仿宋_GB2312"/>
          <w:color w:val="000000" w:themeColor="text1"/>
          <w:sz w:val="24"/>
          <w:highlight w:val="none"/>
          <w14:textFill>
            <w14:solidFill>
              <w14:schemeClr w14:val="tx1"/>
            </w14:solidFill>
          </w14:textFill>
        </w:rPr>
        <w:t>业绩需提供合同复印件或中标通知书复印件。</w:t>
      </w:r>
    </w:p>
    <w:p w14:paraId="74A26C4F">
      <w:pPr>
        <w:spacing w:line="480" w:lineRule="auto"/>
        <w:ind w:left="360"/>
        <w:jc w:val="center"/>
        <w:rPr>
          <w:rFonts w:hint="eastAsia" w:ascii="仿宋_GB2312" w:hAnsi="仿宋_GB2312" w:eastAsia="仿宋_GB2312" w:cs="仿宋_GB2312"/>
          <w:color w:val="auto"/>
          <w:sz w:val="24"/>
          <w:highlight w:val="none"/>
        </w:rPr>
      </w:pPr>
    </w:p>
    <w:p w14:paraId="0979927C">
      <w:pPr>
        <w:spacing w:line="480" w:lineRule="auto"/>
        <w:jc w:val="left"/>
        <w:rPr>
          <w:rFonts w:hint="eastAsia" w:ascii="仿宋_GB2312" w:hAnsi="仿宋_GB2312" w:eastAsia="仿宋_GB2312" w:cs="仿宋_GB2312"/>
          <w:color w:val="auto"/>
          <w:sz w:val="24"/>
          <w:highlight w:val="none"/>
        </w:rPr>
      </w:pPr>
    </w:p>
    <w:p w14:paraId="353E9E27">
      <w:pPr>
        <w:spacing w:line="480" w:lineRule="auto"/>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人名称：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（盖单位公章）</w:t>
      </w:r>
    </w:p>
    <w:p w14:paraId="27DF1650">
      <w:pPr>
        <w:spacing w:line="48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法定代表人或授权代表（签字）：</w:t>
      </w:r>
      <w:r>
        <w:rPr>
          <w:rFonts w:hint="eastAsia" w:ascii="仿宋_GB2312" w:hAnsi="仿宋_GB2312" w:eastAsia="仿宋_GB2312" w:cs="仿宋_GB2312"/>
          <w:color w:val="auto"/>
          <w:sz w:val="32"/>
          <w:szCs w:val="32"/>
          <w:highlight w:val="none"/>
          <w:u w:val="single"/>
        </w:rPr>
        <w:t xml:space="preserve">             </w:t>
      </w:r>
    </w:p>
    <w:p w14:paraId="36E38A78">
      <w:pPr>
        <w:adjustRightInd w:val="0"/>
        <w:spacing w:line="480" w:lineRule="auto"/>
        <w:jc w:val="righ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32"/>
          <w:szCs w:val="32"/>
          <w:highlight w:val="none"/>
        </w:rPr>
        <w:t>日  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日</w:t>
      </w:r>
    </w:p>
    <w:p w14:paraId="2E95FAA1">
      <w:pPr>
        <w:rPr>
          <w:rFonts w:hint="default" w:ascii="Times New Roman" w:hAnsi="Times New Roman" w:eastAsia="方正仿宋_GB2312" w:cs="Times New Roman"/>
          <w:color w:val="FF0000"/>
          <w:sz w:val="24"/>
          <w:highlight w:val="none"/>
        </w:rPr>
      </w:pPr>
      <w:r>
        <w:rPr>
          <w:rFonts w:hint="default" w:ascii="Times New Roman" w:hAnsi="Times New Roman" w:cs="Times New Roman"/>
          <w:color w:val="auto"/>
          <w:highlight w:val="none"/>
        </w:rPr>
        <w:br w:type="page"/>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14:textFill>
            <w14:solidFill>
              <w14:schemeClr w14:val="tx1"/>
            </w14:solidFill>
          </w14:textFill>
        </w:rPr>
        <w:t>业绩需提供合同复印件或中标通知书复印件</w:t>
      </w:r>
    </w:p>
    <w:p w14:paraId="13F1E17D">
      <w:pPr>
        <w:rPr>
          <w:rFonts w:hint="default" w:ascii="Times New Roman" w:hAnsi="Times New Roman" w:cs="Times New Roman"/>
          <w:color w:val="auto"/>
          <w:highlight w:val="none"/>
        </w:rPr>
      </w:pPr>
      <w:r>
        <w:rPr>
          <w:rFonts w:hint="default" w:ascii="Times New Roman" w:hAnsi="Times New Roman" w:eastAsia="方正仿宋_GB2312" w:cs="Times New Roman"/>
          <w:color w:val="FF0000"/>
          <w:sz w:val="24"/>
          <w:highlight w:val="none"/>
        </w:rPr>
        <w:br w:type="page"/>
      </w:r>
    </w:p>
    <w:p w14:paraId="7812D13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方正小标宋简体" w:hAnsi="方正小标宋简体" w:eastAsia="方正小标宋简体" w:cs="方正小标宋简体"/>
          <w:sz w:val="44"/>
          <w:szCs w:val="44"/>
          <w:highlight w:val="none"/>
          <w:lang w:val="en-US" w:eastAsia="zh-CN"/>
        </w:rPr>
      </w:pPr>
      <w:r>
        <w:rPr>
          <w:rFonts w:hint="default" w:ascii="Times New Roman" w:hAnsi="Times New Roman" w:eastAsia="黑体" w:cs="Times New Roman"/>
          <w:b w:val="0"/>
          <w:bCs/>
          <w:color w:val="auto"/>
          <w:sz w:val="36"/>
          <w:szCs w:val="36"/>
          <w:highlight w:val="none"/>
          <w:lang w:val="en-US" w:eastAsia="zh-CN"/>
        </w:rPr>
        <w:t>十一、</w:t>
      </w:r>
      <w:r>
        <w:rPr>
          <w:rFonts w:hint="default" w:ascii="Times New Roman" w:hAnsi="Times New Roman" w:eastAsia="黑体" w:cs="Times New Roman"/>
          <w:bCs/>
          <w:color w:val="auto"/>
          <w:sz w:val="36"/>
          <w:szCs w:val="36"/>
          <w:highlight w:val="none"/>
          <w:lang w:val="en-US" w:eastAsia="zh-CN"/>
        </w:rPr>
        <w:t>泸州川南临港物流园钢材采购项目报价单</w:t>
      </w:r>
    </w:p>
    <w:p w14:paraId="17BF24D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黑体" w:hAnsi="黑体" w:eastAsia="黑体" w:cs="黑体"/>
          <w:color w:val="auto"/>
          <w:kern w:val="2"/>
          <w:sz w:val="28"/>
          <w:szCs w:val="24"/>
          <w:highlight w:val="none"/>
          <w:lang w:val="en-US" w:eastAsia="zh-CN" w:bidi="ar-SA"/>
        </w:rPr>
      </w:pPr>
      <w:r>
        <w:rPr>
          <w:rFonts w:hint="eastAsia" w:ascii="黑体" w:hAnsi="黑体" w:eastAsia="黑体" w:cs="黑体"/>
          <w:color w:val="auto"/>
          <w:kern w:val="2"/>
          <w:sz w:val="28"/>
          <w:szCs w:val="24"/>
          <w:highlight w:val="none"/>
          <w:lang w:val="en-US" w:eastAsia="zh-CN" w:bidi="ar-SA"/>
        </w:rPr>
        <w:t>一、承诺函</w:t>
      </w:r>
    </w:p>
    <w:p w14:paraId="6DCB28A6">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渠县蜀物致远物流发展有限公司</w:t>
      </w:r>
      <w:r>
        <w:rPr>
          <w:rFonts w:hint="eastAsia" w:ascii="仿宋_GB2312" w:hAnsi="仿宋_GB2312" w:eastAsia="仿宋_GB2312" w:cs="仿宋_GB2312"/>
          <w:color w:val="auto"/>
          <w:sz w:val="24"/>
          <w:szCs w:val="24"/>
          <w:highlight w:val="none"/>
        </w:rPr>
        <w:t>：</w:t>
      </w:r>
    </w:p>
    <w:p w14:paraId="3C36E2E8">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我司对贵司所发的采购文件所有条款予以确认。并进一步承诺如下：</w:t>
      </w:r>
    </w:p>
    <w:p w14:paraId="0B6750D0">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1.我司所报的单价，已充分考虑了采购文件及合同范本要求中选单位应承担的所有义务及风险，由此造成或可能造成的费用我司已包含在报价中。</w:t>
      </w:r>
    </w:p>
    <w:p w14:paraId="140ED92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2.我司对采购文件及合同条款完全接受和遵守。我司承诺不调整合同条款。否则，贵司可以随时取消我司的中选资格。</w:t>
      </w:r>
    </w:p>
    <w:p w14:paraId="6221C02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3.我司承诺不会因贵司对供货合同中的承包范围的调整而产生异议。</w:t>
      </w:r>
    </w:p>
    <w:p w14:paraId="42E544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4.我司的承诺函及所有向贵司递交的文件将作为合同的组成部分，与供货合同具有同样的法律效力。</w:t>
      </w:r>
    </w:p>
    <w:p w14:paraId="3E9086D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5.我司理解贵司预估数量不为最终结算数量，贵司有权根据项目实际需要进行数量调整，我司将严格按照调增后的数量履行保供义务，不以调减后的数量向贵司提出预期可得利益。</w:t>
      </w:r>
    </w:p>
    <w:p w14:paraId="52DC180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在材料质量上将严格满足国家最新质量标准及项目实际需要，在供货过程中保证供应材料为厂家原产材料，各类质量资料随货同行，并保证各类质量资料真实有效，出现的质量问题我司将按贵司要求质量及时限调换合格材料进场。</w:t>
      </w:r>
    </w:p>
    <w:p w14:paraId="5D5BC83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7.在供应时间上将严格按项目要求时间组织材料进场，我司的保证措施是根据进场时间和规格型号要求提前做好备料，确因某些型号材料短期缺货将积极配合项目与业主监理协商沟通进行替换。</w:t>
      </w:r>
    </w:p>
    <w:p w14:paraId="0358EEF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cs="Times New Roman"/>
          <w:color w:val="auto"/>
          <w:kern w:val="2"/>
          <w:sz w:val="24"/>
          <w:szCs w:val="24"/>
          <w:highlight w:val="none"/>
          <w:lang w:val="en-US" w:eastAsia="zh-CN" w:bidi="ar-SA"/>
        </w:rPr>
      </w:pPr>
    </w:p>
    <w:p w14:paraId="4B967658">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（公章）</w:t>
      </w:r>
    </w:p>
    <w:p w14:paraId="33B651E0">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（签字）</w:t>
      </w:r>
    </w:p>
    <w:p w14:paraId="6C4E7CFF">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或其授权的代理人：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（签字）</w:t>
      </w:r>
    </w:p>
    <w:p w14:paraId="228DEE2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right"/>
        <w:outlineLvl w:val="9"/>
        <w:rPr>
          <w:rFonts w:hint="eastAsia" w:ascii="仿宋_GB2312" w:hAnsi="仿宋_GB2312" w:eastAsia="仿宋_GB2312" w:cs="仿宋_GB2312"/>
          <w:kern w:val="2"/>
          <w:sz w:val="24"/>
          <w:szCs w:val="24"/>
          <w:lang w:val="en-US" w:eastAsia="zh-CN" w:bidi="ar-SA"/>
        </w:rPr>
      </w:pPr>
      <w:r>
        <w:rPr>
          <w:rFonts w:hint="eastAsia" w:cs="Times New Roman"/>
          <w:color w:val="auto"/>
          <w:kern w:val="2"/>
          <w:sz w:val="28"/>
          <w:szCs w:val="24"/>
          <w:highlight w:val="none"/>
          <w:lang w:val="en-US" w:eastAsia="zh-CN" w:bidi="ar-SA"/>
        </w:rPr>
        <w:t xml:space="preserve">       </w:t>
      </w:r>
      <w:r>
        <w:rPr>
          <w:rFonts w:hint="eastAsia" w:ascii="仿宋_GB2312" w:hAnsi="仿宋_GB2312" w:eastAsia="仿宋_GB2312" w:cs="仿宋_GB2312"/>
          <w:kern w:val="2"/>
          <w:sz w:val="24"/>
          <w:szCs w:val="24"/>
          <w:lang w:val="en-US" w:eastAsia="zh-CN" w:bidi="ar-SA"/>
        </w:rPr>
        <w:t xml:space="preserve">  日期：       年    月    日</w:t>
      </w:r>
    </w:p>
    <w:p w14:paraId="2EB737C4">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br w:type="page"/>
      </w:r>
    </w:p>
    <w:p w14:paraId="3BB3C24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仿宋_GB2312" w:hAnsi="仿宋_GB2312" w:eastAsia="仿宋_GB2312" w:cs="仿宋_GB2312"/>
          <w:b/>
          <w:bCs/>
          <w:color w:val="auto"/>
          <w:sz w:val="28"/>
          <w:szCs w:val="28"/>
          <w:highlight w:val="none"/>
        </w:rPr>
      </w:pPr>
      <w:r>
        <w:rPr>
          <w:rFonts w:hint="eastAsia" w:ascii="黑体" w:hAnsi="黑体" w:eastAsia="黑体" w:cs="黑体"/>
          <w:color w:val="auto"/>
          <w:kern w:val="2"/>
          <w:sz w:val="28"/>
          <w:szCs w:val="24"/>
          <w:highlight w:val="none"/>
          <w:lang w:val="en-US" w:eastAsia="zh-CN" w:bidi="ar-SA"/>
        </w:rPr>
        <w:t>二、报价表</w:t>
      </w:r>
    </w:p>
    <w:p w14:paraId="223B2B2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（一）甲方付款方式</w:t>
      </w:r>
    </w:p>
    <w:p w14:paraId="5F2EB0B8">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1.先货后款，供货完成后按批次进行一票制、对账结算。完毕后乙方开具合法有效的足额增值税专用发票给甲方，甲方收到乙方合法有效的足额增值税专用发票后3个工作日内全额支付乙方该批货款。</w:t>
      </w:r>
    </w:p>
    <w:p w14:paraId="70ED813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2.对账结算资料包含送货单、收货单、对账单等原件，对账单经双方授权人签字并加盖公章，甲方收集齐全上述资料即为对账结算手续办理完毕。</w:t>
      </w:r>
    </w:p>
    <w:p w14:paraId="216B5A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黑体" w:hAnsi="黑体" w:eastAsia="黑体" w:cs="黑体"/>
          <w:b w:val="0"/>
          <w:bCs/>
          <w:color w:val="auto"/>
          <w:kern w:val="0"/>
          <w:sz w:val="24"/>
          <w:szCs w:val="24"/>
          <w:highlight w:val="none"/>
          <w:lang w:val="en-US" w:eastAsia="zh-CN"/>
        </w:rPr>
      </w:pPr>
      <w:r>
        <w:rPr>
          <w:rFonts w:hint="eastAsia" w:ascii="黑体" w:hAnsi="黑体" w:eastAsia="黑体" w:cs="黑体"/>
          <w:b w:val="0"/>
          <w:bCs/>
          <w:color w:val="auto"/>
          <w:kern w:val="0"/>
          <w:sz w:val="24"/>
          <w:szCs w:val="24"/>
          <w:highlight w:val="none"/>
          <w:lang w:val="en-US" w:eastAsia="zh-CN"/>
        </w:rPr>
        <w:t>（二）价格组成</w:t>
      </w:r>
    </w:p>
    <w:tbl>
      <w:tblPr>
        <w:tblStyle w:val="17"/>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7"/>
        <w:gridCol w:w="1837"/>
        <w:gridCol w:w="604"/>
        <w:gridCol w:w="719"/>
        <w:gridCol w:w="1050"/>
        <w:gridCol w:w="796"/>
        <w:gridCol w:w="758"/>
        <w:gridCol w:w="1212"/>
        <w:gridCol w:w="642"/>
        <w:gridCol w:w="934"/>
      </w:tblGrid>
      <w:tr w14:paraId="5410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47" w:type="dxa"/>
            <w:vMerge w:val="restart"/>
            <w:tcBorders>
              <w:top w:val="single" w:color="000000" w:sz="8" w:space="0"/>
              <w:left w:val="single" w:color="000000" w:sz="8" w:space="0"/>
              <w:right w:val="single" w:color="000000" w:sz="8" w:space="0"/>
            </w:tcBorders>
            <w:noWrap w:val="0"/>
            <w:vAlign w:val="center"/>
          </w:tcPr>
          <w:p w14:paraId="16F9583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材料</w:t>
            </w:r>
          </w:p>
        </w:tc>
        <w:tc>
          <w:tcPr>
            <w:tcW w:w="1837" w:type="dxa"/>
            <w:vMerge w:val="restart"/>
            <w:tcBorders>
              <w:top w:val="single" w:color="000000" w:sz="8" w:space="0"/>
              <w:left w:val="nil"/>
              <w:right w:val="single" w:color="000000" w:sz="8" w:space="0"/>
            </w:tcBorders>
            <w:noWrap w:val="0"/>
            <w:vAlign w:val="center"/>
          </w:tcPr>
          <w:p w14:paraId="5108BFF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型号规格</w:t>
            </w:r>
          </w:p>
        </w:tc>
        <w:tc>
          <w:tcPr>
            <w:tcW w:w="604" w:type="dxa"/>
            <w:vMerge w:val="restart"/>
            <w:tcBorders>
              <w:top w:val="single" w:color="000000" w:sz="8" w:space="0"/>
              <w:left w:val="nil"/>
              <w:right w:val="single" w:color="000000" w:sz="8" w:space="0"/>
            </w:tcBorders>
            <w:noWrap w:val="0"/>
            <w:vAlign w:val="center"/>
          </w:tcPr>
          <w:p w14:paraId="44C1678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单位</w:t>
            </w:r>
          </w:p>
        </w:tc>
        <w:tc>
          <w:tcPr>
            <w:tcW w:w="719" w:type="dxa"/>
            <w:vMerge w:val="restart"/>
            <w:tcBorders>
              <w:top w:val="single" w:color="000000" w:sz="8" w:space="0"/>
              <w:left w:val="nil"/>
              <w:right w:val="single" w:color="000000" w:sz="8" w:space="0"/>
            </w:tcBorders>
            <w:noWrap w:val="0"/>
            <w:vAlign w:val="center"/>
          </w:tcPr>
          <w:p w14:paraId="652E660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暂订数量</w:t>
            </w:r>
          </w:p>
        </w:tc>
        <w:tc>
          <w:tcPr>
            <w:tcW w:w="3816" w:type="dxa"/>
            <w:gridSpan w:val="4"/>
            <w:tcBorders>
              <w:top w:val="single" w:color="000000" w:sz="8" w:space="0"/>
              <w:left w:val="nil"/>
              <w:bottom w:val="single" w:color="000000" w:sz="8" w:space="0"/>
              <w:right w:val="single" w:color="000000" w:sz="8" w:space="0"/>
            </w:tcBorders>
            <w:noWrap w:val="0"/>
            <w:vAlign w:val="center"/>
          </w:tcPr>
          <w:p w14:paraId="7A69788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含税到场价（元/吨）</w:t>
            </w:r>
          </w:p>
        </w:tc>
        <w:tc>
          <w:tcPr>
            <w:tcW w:w="642" w:type="dxa"/>
            <w:vMerge w:val="restart"/>
            <w:tcBorders>
              <w:top w:val="single" w:color="000000" w:sz="8" w:space="0"/>
              <w:left w:val="nil"/>
              <w:bottom w:val="single" w:color="auto" w:sz="4" w:space="0"/>
              <w:right w:val="single" w:color="000000" w:sz="8" w:space="0"/>
            </w:tcBorders>
            <w:noWrap w:val="0"/>
            <w:vAlign w:val="center"/>
          </w:tcPr>
          <w:p w14:paraId="17B1084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税率</w:t>
            </w:r>
          </w:p>
        </w:tc>
        <w:tc>
          <w:tcPr>
            <w:tcW w:w="934" w:type="dxa"/>
            <w:vMerge w:val="restart"/>
            <w:tcBorders>
              <w:top w:val="single" w:color="000000" w:sz="8" w:space="0"/>
              <w:left w:val="nil"/>
              <w:bottom w:val="single" w:color="auto" w:sz="4" w:space="0"/>
              <w:right w:val="single" w:color="000000" w:sz="8" w:space="0"/>
            </w:tcBorders>
            <w:noWrap w:val="0"/>
            <w:vAlign w:val="center"/>
          </w:tcPr>
          <w:p w14:paraId="733A5C8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含税金额（元）</w:t>
            </w:r>
          </w:p>
        </w:tc>
      </w:tr>
      <w:tr w14:paraId="75DA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47" w:type="dxa"/>
            <w:vMerge w:val="continue"/>
            <w:tcBorders>
              <w:left w:val="single" w:color="000000" w:sz="8" w:space="0"/>
              <w:right w:val="single" w:color="000000" w:sz="8" w:space="0"/>
            </w:tcBorders>
            <w:noWrap w:val="0"/>
            <w:vAlign w:val="center"/>
          </w:tcPr>
          <w:p w14:paraId="0C0A447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837" w:type="dxa"/>
            <w:vMerge w:val="continue"/>
            <w:tcBorders>
              <w:left w:val="nil"/>
              <w:right w:val="single" w:color="000000" w:sz="8" w:space="0"/>
            </w:tcBorders>
            <w:noWrap w:val="0"/>
            <w:vAlign w:val="center"/>
          </w:tcPr>
          <w:p w14:paraId="2038548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04" w:type="dxa"/>
            <w:vMerge w:val="continue"/>
            <w:tcBorders>
              <w:left w:val="nil"/>
              <w:right w:val="single" w:color="000000" w:sz="8" w:space="0"/>
            </w:tcBorders>
            <w:noWrap w:val="0"/>
            <w:vAlign w:val="center"/>
          </w:tcPr>
          <w:p w14:paraId="533772B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19" w:type="dxa"/>
            <w:vMerge w:val="continue"/>
            <w:tcBorders>
              <w:left w:val="nil"/>
              <w:bottom w:val="single" w:color="000000" w:sz="8" w:space="0"/>
              <w:right w:val="single" w:color="000000" w:sz="8" w:space="0"/>
            </w:tcBorders>
            <w:noWrap w:val="0"/>
            <w:vAlign w:val="center"/>
          </w:tcPr>
          <w:p w14:paraId="477ABFB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50" w:type="dxa"/>
            <w:tcBorders>
              <w:top w:val="nil"/>
              <w:left w:val="nil"/>
              <w:bottom w:val="single" w:color="000000" w:sz="8" w:space="0"/>
              <w:right w:val="single" w:color="000000" w:sz="8" w:space="0"/>
            </w:tcBorders>
            <w:noWrap w:val="0"/>
            <w:vAlign w:val="center"/>
          </w:tcPr>
          <w:p w14:paraId="2B62619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网价</w:t>
            </w:r>
          </w:p>
        </w:tc>
        <w:tc>
          <w:tcPr>
            <w:tcW w:w="796" w:type="dxa"/>
            <w:tcBorders>
              <w:top w:val="single" w:color="000000" w:sz="8" w:space="0"/>
              <w:left w:val="nil"/>
              <w:bottom w:val="single" w:color="000000" w:sz="8" w:space="0"/>
              <w:right w:val="single" w:color="000000" w:sz="8" w:space="0"/>
            </w:tcBorders>
            <w:noWrap w:val="0"/>
            <w:vAlign w:val="center"/>
          </w:tcPr>
          <w:p w14:paraId="08FB031D">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固定价</w:t>
            </w:r>
          </w:p>
        </w:tc>
        <w:tc>
          <w:tcPr>
            <w:tcW w:w="758" w:type="dxa"/>
            <w:tcBorders>
              <w:top w:val="single" w:color="000000" w:sz="8" w:space="0"/>
              <w:left w:val="nil"/>
              <w:bottom w:val="single" w:color="000000" w:sz="8" w:space="0"/>
              <w:right w:val="single" w:color="000000" w:sz="8" w:space="0"/>
            </w:tcBorders>
            <w:noWrap w:val="0"/>
            <w:vAlign w:val="center"/>
          </w:tcPr>
          <w:p w14:paraId="5CA8A06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最高限价</w:t>
            </w:r>
          </w:p>
        </w:tc>
        <w:tc>
          <w:tcPr>
            <w:tcW w:w="1212" w:type="dxa"/>
            <w:tcBorders>
              <w:top w:val="single" w:color="000000" w:sz="8" w:space="0"/>
              <w:left w:val="nil"/>
              <w:bottom w:val="single" w:color="000000" w:sz="8" w:space="0"/>
              <w:right w:val="single" w:color="000000" w:sz="8" w:space="0"/>
            </w:tcBorders>
            <w:noWrap w:val="0"/>
            <w:vAlign w:val="center"/>
          </w:tcPr>
          <w:p w14:paraId="2FE6436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综合到场单价</w:t>
            </w:r>
          </w:p>
        </w:tc>
        <w:tc>
          <w:tcPr>
            <w:tcW w:w="642" w:type="dxa"/>
            <w:vMerge w:val="continue"/>
            <w:tcBorders>
              <w:top w:val="single" w:color="auto" w:sz="4" w:space="0"/>
              <w:left w:val="single" w:color="auto" w:sz="4" w:space="0"/>
              <w:bottom w:val="single" w:color="auto" w:sz="4" w:space="0"/>
              <w:right w:val="single" w:color="000000" w:sz="8" w:space="0"/>
            </w:tcBorders>
            <w:noWrap w:val="0"/>
            <w:vAlign w:val="center"/>
          </w:tcPr>
          <w:p w14:paraId="126FA99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34" w:type="dxa"/>
            <w:vMerge w:val="continue"/>
            <w:tcBorders>
              <w:top w:val="single" w:color="auto" w:sz="4" w:space="0"/>
              <w:left w:val="nil"/>
              <w:bottom w:val="single" w:color="auto" w:sz="4" w:space="0"/>
              <w:right w:val="single" w:color="auto" w:sz="4" w:space="0"/>
            </w:tcBorders>
            <w:noWrap w:val="0"/>
            <w:vAlign w:val="center"/>
          </w:tcPr>
          <w:p w14:paraId="076047A6">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2E28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47" w:type="dxa"/>
            <w:vMerge w:val="continue"/>
            <w:tcBorders>
              <w:left w:val="single" w:color="000000" w:sz="8" w:space="0"/>
              <w:bottom w:val="single" w:color="000000" w:sz="8" w:space="0"/>
              <w:right w:val="single" w:color="000000" w:sz="8" w:space="0"/>
            </w:tcBorders>
            <w:noWrap w:val="0"/>
            <w:vAlign w:val="center"/>
          </w:tcPr>
          <w:p w14:paraId="6CC83F4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837" w:type="dxa"/>
            <w:vMerge w:val="continue"/>
            <w:tcBorders>
              <w:left w:val="nil"/>
              <w:bottom w:val="single" w:color="000000" w:sz="8" w:space="0"/>
              <w:right w:val="single" w:color="000000" w:sz="8" w:space="0"/>
            </w:tcBorders>
            <w:noWrap w:val="0"/>
            <w:vAlign w:val="center"/>
          </w:tcPr>
          <w:p w14:paraId="0459609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04" w:type="dxa"/>
            <w:vMerge w:val="continue"/>
            <w:tcBorders>
              <w:left w:val="nil"/>
              <w:bottom w:val="single" w:color="000000" w:sz="8" w:space="0"/>
              <w:right w:val="single" w:color="000000" w:sz="8" w:space="0"/>
            </w:tcBorders>
            <w:noWrap w:val="0"/>
            <w:vAlign w:val="center"/>
          </w:tcPr>
          <w:p w14:paraId="0D62BF0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19" w:type="dxa"/>
            <w:tcBorders>
              <w:top w:val="nil"/>
              <w:left w:val="nil"/>
              <w:bottom w:val="single" w:color="000000" w:sz="8" w:space="0"/>
              <w:right w:val="single" w:color="000000" w:sz="8" w:space="0"/>
            </w:tcBorders>
            <w:noWrap w:val="0"/>
            <w:vAlign w:val="center"/>
          </w:tcPr>
          <w:p w14:paraId="0EB846A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1</w:t>
            </w:r>
          </w:p>
        </w:tc>
        <w:tc>
          <w:tcPr>
            <w:tcW w:w="1050" w:type="dxa"/>
            <w:tcBorders>
              <w:top w:val="nil"/>
              <w:left w:val="nil"/>
              <w:bottom w:val="single" w:color="000000" w:sz="8" w:space="0"/>
              <w:right w:val="single" w:color="000000" w:sz="8" w:space="0"/>
            </w:tcBorders>
            <w:noWrap w:val="0"/>
            <w:vAlign w:val="center"/>
          </w:tcPr>
          <w:p w14:paraId="14B6216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2</w:t>
            </w:r>
          </w:p>
        </w:tc>
        <w:tc>
          <w:tcPr>
            <w:tcW w:w="796" w:type="dxa"/>
            <w:tcBorders>
              <w:top w:val="nil"/>
              <w:left w:val="nil"/>
              <w:bottom w:val="single" w:color="000000" w:sz="8" w:space="0"/>
              <w:right w:val="single" w:color="000000" w:sz="8" w:space="0"/>
            </w:tcBorders>
            <w:noWrap w:val="0"/>
            <w:vAlign w:val="center"/>
          </w:tcPr>
          <w:p w14:paraId="21FA341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3</w:t>
            </w:r>
          </w:p>
        </w:tc>
        <w:tc>
          <w:tcPr>
            <w:tcW w:w="758" w:type="dxa"/>
            <w:tcBorders>
              <w:top w:val="nil"/>
              <w:left w:val="nil"/>
              <w:bottom w:val="single" w:color="000000" w:sz="8" w:space="0"/>
              <w:right w:val="single" w:color="000000" w:sz="8" w:space="0"/>
            </w:tcBorders>
            <w:noWrap w:val="0"/>
            <w:vAlign w:val="center"/>
          </w:tcPr>
          <w:p w14:paraId="0BD388F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212" w:type="dxa"/>
            <w:tcBorders>
              <w:top w:val="nil"/>
              <w:left w:val="nil"/>
              <w:bottom w:val="single" w:color="000000" w:sz="8" w:space="0"/>
              <w:right w:val="single" w:color="000000" w:sz="8" w:space="0"/>
            </w:tcBorders>
            <w:noWrap w:val="0"/>
            <w:vAlign w:val="center"/>
          </w:tcPr>
          <w:p w14:paraId="08C19A0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4=2+3</w:t>
            </w:r>
          </w:p>
        </w:tc>
        <w:tc>
          <w:tcPr>
            <w:tcW w:w="642" w:type="dxa"/>
            <w:tcBorders>
              <w:top w:val="single" w:color="auto" w:sz="4" w:space="0"/>
              <w:left w:val="nil"/>
              <w:bottom w:val="single" w:color="000000" w:sz="8" w:space="0"/>
              <w:right w:val="single" w:color="000000" w:sz="8" w:space="0"/>
            </w:tcBorders>
            <w:noWrap w:val="0"/>
            <w:vAlign w:val="center"/>
          </w:tcPr>
          <w:p w14:paraId="6C33D19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5</w:t>
            </w:r>
          </w:p>
        </w:tc>
        <w:tc>
          <w:tcPr>
            <w:tcW w:w="934" w:type="dxa"/>
            <w:tcBorders>
              <w:top w:val="single" w:color="auto" w:sz="4" w:space="0"/>
              <w:left w:val="nil"/>
              <w:bottom w:val="single" w:color="000000" w:sz="8" w:space="0"/>
              <w:right w:val="single" w:color="000000" w:sz="8" w:space="0"/>
            </w:tcBorders>
            <w:noWrap w:val="0"/>
            <w:vAlign w:val="center"/>
          </w:tcPr>
          <w:p w14:paraId="1F9495D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6=1*4</w:t>
            </w:r>
          </w:p>
        </w:tc>
      </w:tr>
      <w:tr w14:paraId="1B69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047" w:type="dxa"/>
            <w:tcBorders>
              <w:top w:val="nil"/>
              <w:left w:val="single" w:color="000000" w:sz="8" w:space="0"/>
              <w:bottom w:val="single" w:color="000000" w:sz="8" w:space="0"/>
              <w:right w:val="single" w:color="000000" w:sz="8" w:space="0"/>
            </w:tcBorders>
            <w:noWrap w:val="0"/>
            <w:vAlign w:val="center"/>
          </w:tcPr>
          <w:p w14:paraId="4177455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盘圆</w:t>
            </w:r>
          </w:p>
        </w:tc>
        <w:tc>
          <w:tcPr>
            <w:tcW w:w="1837" w:type="dxa"/>
            <w:tcBorders>
              <w:top w:val="nil"/>
              <w:left w:val="nil"/>
              <w:bottom w:val="single" w:color="000000" w:sz="8" w:space="0"/>
              <w:right w:val="single" w:color="000000" w:sz="8" w:space="0"/>
            </w:tcBorders>
            <w:noWrap w:val="0"/>
            <w:vAlign w:val="center"/>
          </w:tcPr>
          <w:p w14:paraId="6010513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HPB300 φ≤10</w:t>
            </w:r>
          </w:p>
        </w:tc>
        <w:tc>
          <w:tcPr>
            <w:tcW w:w="604" w:type="dxa"/>
            <w:tcBorders>
              <w:top w:val="nil"/>
              <w:left w:val="nil"/>
              <w:bottom w:val="single" w:color="000000" w:sz="8" w:space="0"/>
              <w:right w:val="single" w:color="000000" w:sz="8" w:space="0"/>
            </w:tcBorders>
            <w:noWrap w:val="0"/>
            <w:vAlign w:val="center"/>
          </w:tcPr>
          <w:p w14:paraId="749D233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吨</w:t>
            </w:r>
          </w:p>
        </w:tc>
        <w:tc>
          <w:tcPr>
            <w:tcW w:w="719" w:type="dxa"/>
            <w:tcBorders>
              <w:top w:val="nil"/>
              <w:left w:val="nil"/>
              <w:bottom w:val="single" w:color="000000" w:sz="8" w:space="0"/>
              <w:right w:val="single" w:color="000000" w:sz="8" w:space="0"/>
            </w:tcBorders>
            <w:noWrap w:val="0"/>
            <w:vAlign w:val="center"/>
          </w:tcPr>
          <w:p w14:paraId="7486648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242</w:t>
            </w:r>
          </w:p>
        </w:tc>
        <w:tc>
          <w:tcPr>
            <w:tcW w:w="1050" w:type="dxa"/>
            <w:tcBorders>
              <w:top w:val="nil"/>
              <w:left w:val="nil"/>
              <w:bottom w:val="single" w:color="000000" w:sz="8" w:space="0"/>
              <w:right w:val="single" w:color="000000" w:sz="8" w:space="0"/>
            </w:tcBorders>
            <w:noWrap w:val="0"/>
            <w:vAlign w:val="center"/>
          </w:tcPr>
          <w:p w14:paraId="249BF55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3750</w:t>
            </w:r>
          </w:p>
        </w:tc>
        <w:tc>
          <w:tcPr>
            <w:tcW w:w="796" w:type="dxa"/>
            <w:tcBorders>
              <w:top w:val="nil"/>
              <w:left w:val="nil"/>
              <w:bottom w:val="single" w:color="000000" w:sz="8" w:space="0"/>
              <w:right w:val="single" w:color="000000" w:sz="8" w:space="0"/>
            </w:tcBorders>
            <w:noWrap w:val="0"/>
            <w:vAlign w:val="center"/>
          </w:tcPr>
          <w:p w14:paraId="7508A5AD">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58" w:type="dxa"/>
            <w:tcBorders>
              <w:top w:val="nil"/>
              <w:left w:val="nil"/>
              <w:bottom w:val="single" w:color="000000" w:sz="8" w:space="0"/>
              <w:right w:val="single" w:color="000000" w:sz="8" w:space="0"/>
            </w:tcBorders>
            <w:noWrap w:val="0"/>
            <w:vAlign w:val="center"/>
          </w:tcPr>
          <w:p w14:paraId="7EE0388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12" w:type="dxa"/>
            <w:tcBorders>
              <w:top w:val="nil"/>
              <w:left w:val="nil"/>
              <w:bottom w:val="single" w:color="000000" w:sz="8" w:space="0"/>
              <w:right w:val="single" w:color="000000" w:sz="8" w:space="0"/>
            </w:tcBorders>
            <w:noWrap w:val="0"/>
            <w:vAlign w:val="center"/>
          </w:tcPr>
          <w:p w14:paraId="66A57A7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42" w:type="dxa"/>
            <w:vMerge w:val="restart"/>
            <w:tcBorders>
              <w:top w:val="nil"/>
              <w:left w:val="nil"/>
              <w:bottom w:val="single" w:color="000000" w:sz="8" w:space="0"/>
              <w:right w:val="single" w:color="000000" w:sz="8" w:space="0"/>
            </w:tcBorders>
            <w:noWrap w:val="0"/>
            <w:vAlign w:val="center"/>
          </w:tcPr>
          <w:p w14:paraId="79991572">
            <w:pPr>
              <w:keepNext w:val="0"/>
              <w:keepLines w:val="0"/>
              <w:widowControl/>
              <w:suppressLineNumbers w:val="0"/>
              <w:spacing w:before="0" w:beforeAutospacing="0" w:after="0" w:afterAutospacing="0"/>
              <w:ind w:left="0" w:leftChars="0" w:right="0" w:rightChars="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934" w:type="dxa"/>
            <w:tcBorders>
              <w:top w:val="nil"/>
              <w:left w:val="nil"/>
              <w:bottom w:val="single" w:color="000000" w:sz="8" w:space="0"/>
              <w:right w:val="single" w:color="000000" w:sz="8" w:space="0"/>
            </w:tcBorders>
            <w:noWrap w:val="0"/>
            <w:vAlign w:val="center"/>
          </w:tcPr>
          <w:p w14:paraId="22744FD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6FAA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47" w:type="dxa"/>
            <w:tcBorders>
              <w:top w:val="nil"/>
              <w:left w:val="single" w:color="000000" w:sz="8" w:space="0"/>
              <w:bottom w:val="single" w:color="000000" w:sz="8" w:space="0"/>
              <w:right w:val="single" w:color="000000" w:sz="8" w:space="0"/>
            </w:tcBorders>
            <w:noWrap w:val="0"/>
            <w:vAlign w:val="center"/>
          </w:tcPr>
          <w:p w14:paraId="046A4C8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盘螺</w:t>
            </w:r>
          </w:p>
        </w:tc>
        <w:tc>
          <w:tcPr>
            <w:tcW w:w="1837" w:type="dxa"/>
            <w:tcBorders>
              <w:top w:val="nil"/>
              <w:left w:val="nil"/>
              <w:bottom w:val="single" w:color="000000" w:sz="8" w:space="0"/>
              <w:right w:val="single" w:color="000000" w:sz="8" w:space="0"/>
            </w:tcBorders>
            <w:noWrap w:val="0"/>
            <w:vAlign w:val="center"/>
          </w:tcPr>
          <w:p w14:paraId="4A8CABA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HRB400Eφ6</w:t>
            </w:r>
          </w:p>
        </w:tc>
        <w:tc>
          <w:tcPr>
            <w:tcW w:w="604" w:type="dxa"/>
            <w:tcBorders>
              <w:top w:val="nil"/>
              <w:left w:val="nil"/>
              <w:bottom w:val="single" w:color="000000" w:sz="8" w:space="0"/>
              <w:right w:val="single" w:color="000000" w:sz="8" w:space="0"/>
            </w:tcBorders>
            <w:noWrap w:val="0"/>
            <w:vAlign w:val="center"/>
          </w:tcPr>
          <w:p w14:paraId="4850815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吨</w:t>
            </w:r>
          </w:p>
        </w:tc>
        <w:tc>
          <w:tcPr>
            <w:tcW w:w="719" w:type="dxa"/>
            <w:tcBorders>
              <w:top w:val="nil"/>
              <w:left w:val="nil"/>
              <w:bottom w:val="single" w:color="000000" w:sz="8" w:space="0"/>
              <w:right w:val="single" w:color="000000" w:sz="8" w:space="0"/>
            </w:tcBorders>
            <w:noWrap w:val="0"/>
            <w:vAlign w:val="center"/>
          </w:tcPr>
          <w:p w14:paraId="7CA0971D">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85</w:t>
            </w:r>
          </w:p>
        </w:tc>
        <w:tc>
          <w:tcPr>
            <w:tcW w:w="1050" w:type="dxa"/>
            <w:tcBorders>
              <w:top w:val="nil"/>
              <w:left w:val="nil"/>
              <w:bottom w:val="single" w:color="000000" w:sz="8" w:space="0"/>
              <w:right w:val="single" w:color="000000" w:sz="8" w:space="0"/>
            </w:tcBorders>
            <w:noWrap w:val="0"/>
            <w:vAlign w:val="center"/>
          </w:tcPr>
          <w:p w14:paraId="4103D89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3750</w:t>
            </w:r>
          </w:p>
        </w:tc>
        <w:tc>
          <w:tcPr>
            <w:tcW w:w="796" w:type="dxa"/>
            <w:tcBorders>
              <w:top w:val="nil"/>
              <w:left w:val="nil"/>
              <w:bottom w:val="single" w:color="000000" w:sz="8" w:space="0"/>
              <w:right w:val="single" w:color="000000" w:sz="8" w:space="0"/>
            </w:tcBorders>
            <w:noWrap w:val="0"/>
            <w:vAlign w:val="center"/>
          </w:tcPr>
          <w:p w14:paraId="19EC75F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58" w:type="dxa"/>
            <w:tcBorders>
              <w:top w:val="nil"/>
              <w:left w:val="nil"/>
              <w:bottom w:val="single" w:color="000000" w:sz="8" w:space="0"/>
              <w:right w:val="single" w:color="000000" w:sz="8" w:space="0"/>
            </w:tcBorders>
            <w:noWrap w:val="0"/>
            <w:vAlign w:val="center"/>
          </w:tcPr>
          <w:p w14:paraId="6E3C191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12" w:type="dxa"/>
            <w:tcBorders>
              <w:top w:val="nil"/>
              <w:left w:val="nil"/>
              <w:bottom w:val="single" w:color="000000" w:sz="8" w:space="0"/>
              <w:right w:val="single" w:color="000000" w:sz="8" w:space="0"/>
            </w:tcBorders>
            <w:noWrap w:val="0"/>
            <w:vAlign w:val="center"/>
          </w:tcPr>
          <w:p w14:paraId="1CEB8C7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42" w:type="dxa"/>
            <w:vMerge w:val="continue"/>
            <w:tcBorders>
              <w:top w:val="nil"/>
              <w:left w:val="nil"/>
              <w:bottom w:val="single" w:color="000000" w:sz="8" w:space="0"/>
              <w:right w:val="single" w:color="000000" w:sz="8" w:space="0"/>
            </w:tcBorders>
            <w:noWrap w:val="0"/>
            <w:vAlign w:val="center"/>
          </w:tcPr>
          <w:p w14:paraId="530F193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34" w:type="dxa"/>
            <w:tcBorders>
              <w:top w:val="nil"/>
              <w:left w:val="nil"/>
              <w:bottom w:val="single" w:color="000000" w:sz="8" w:space="0"/>
              <w:right w:val="single" w:color="000000" w:sz="8" w:space="0"/>
            </w:tcBorders>
            <w:noWrap w:val="0"/>
            <w:vAlign w:val="center"/>
          </w:tcPr>
          <w:p w14:paraId="429393B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5210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47" w:type="dxa"/>
            <w:tcBorders>
              <w:top w:val="nil"/>
              <w:left w:val="single" w:color="000000" w:sz="8" w:space="0"/>
              <w:bottom w:val="single" w:color="000000" w:sz="8" w:space="0"/>
              <w:right w:val="single" w:color="000000" w:sz="8" w:space="0"/>
            </w:tcBorders>
            <w:noWrap w:val="0"/>
            <w:vAlign w:val="center"/>
          </w:tcPr>
          <w:p w14:paraId="1D0BAEA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盘螺</w:t>
            </w:r>
          </w:p>
        </w:tc>
        <w:tc>
          <w:tcPr>
            <w:tcW w:w="1837" w:type="dxa"/>
            <w:tcBorders>
              <w:top w:val="nil"/>
              <w:left w:val="nil"/>
              <w:bottom w:val="single" w:color="000000" w:sz="8" w:space="0"/>
              <w:right w:val="single" w:color="000000" w:sz="8" w:space="0"/>
            </w:tcBorders>
            <w:noWrap w:val="0"/>
            <w:vAlign w:val="center"/>
          </w:tcPr>
          <w:p w14:paraId="55C85AD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HRB400Eφ8</w:t>
            </w:r>
          </w:p>
        </w:tc>
        <w:tc>
          <w:tcPr>
            <w:tcW w:w="604" w:type="dxa"/>
            <w:tcBorders>
              <w:top w:val="nil"/>
              <w:left w:val="nil"/>
              <w:bottom w:val="single" w:color="000000" w:sz="8" w:space="0"/>
              <w:right w:val="single" w:color="000000" w:sz="8" w:space="0"/>
            </w:tcBorders>
            <w:noWrap w:val="0"/>
            <w:vAlign w:val="center"/>
          </w:tcPr>
          <w:p w14:paraId="05003F1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吨</w:t>
            </w:r>
          </w:p>
        </w:tc>
        <w:tc>
          <w:tcPr>
            <w:tcW w:w="719" w:type="dxa"/>
            <w:tcBorders>
              <w:top w:val="nil"/>
              <w:left w:val="nil"/>
              <w:bottom w:val="single" w:color="000000" w:sz="8" w:space="0"/>
              <w:right w:val="single" w:color="000000" w:sz="8" w:space="0"/>
            </w:tcBorders>
            <w:noWrap w:val="0"/>
            <w:vAlign w:val="center"/>
          </w:tcPr>
          <w:p w14:paraId="096EB25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1050" w:type="dxa"/>
            <w:tcBorders>
              <w:top w:val="nil"/>
              <w:left w:val="nil"/>
              <w:bottom w:val="single" w:color="000000" w:sz="8" w:space="0"/>
              <w:right w:val="single" w:color="000000" w:sz="8" w:space="0"/>
            </w:tcBorders>
            <w:noWrap w:val="0"/>
            <w:vAlign w:val="center"/>
          </w:tcPr>
          <w:p w14:paraId="547B841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3510</w:t>
            </w:r>
          </w:p>
        </w:tc>
        <w:tc>
          <w:tcPr>
            <w:tcW w:w="796" w:type="dxa"/>
            <w:tcBorders>
              <w:top w:val="nil"/>
              <w:left w:val="nil"/>
              <w:bottom w:val="single" w:color="000000" w:sz="8" w:space="0"/>
              <w:right w:val="single" w:color="000000" w:sz="8" w:space="0"/>
            </w:tcBorders>
            <w:noWrap w:val="0"/>
            <w:vAlign w:val="center"/>
          </w:tcPr>
          <w:p w14:paraId="3170114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58" w:type="dxa"/>
            <w:tcBorders>
              <w:top w:val="nil"/>
              <w:left w:val="nil"/>
              <w:bottom w:val="single" w:color="000000" w:sz="8" w:space="0"/>
              <w:right w:val="single" w:color="000000" w:sz="8" w:space="0"/>
            </w:tcBorders>
            <w:noWrap w:val="0"/>
            <w:vAlign w:val="center"/>
          </w:tcPr>
          <w:p w14:paraId="46EBE99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12" w:type="dxa"/>
            <w:tcBorders>
              <w:top w:val="nil"/>
              <w:left w:val="nil"/>
              <w:bottom w:val="single" w:color="000000" w:sz="8" w:space="0"/>
              <w:right w:val="single" w:color="000000" w:sz="8" w:space="0"/>
            </w:tcBorders>
            <w:noWrap w:val="0"/>
            <w:vAlign w:val="center"/>
          </w:tcPr>
          <w:p w14:paraId="67D5757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42" w:type="dxa"/>
            <w:vMerge w:val="continue"/>
            <w:tcBorders>
              <w:top w:val="nil"/>
              <w:left w:val="nil"/>
              <w:bottom w:val="single" w:color="000000" w:sz="8" w:space="0"/>
              <w:right w:val="single" w:color="000000" w:sz="8" w:space="0"/>
            </w:tcBorders>
            <w:noWrap w:val="0"/>
            <w:vAlign w:val="center"/>
          </w:tcPr>
          <w:p w14:paraId="03B7DB96">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34" w:type="dxa"/>
            <w:tcBorders>
              <w:top w:val="nil"/>
              <w:left w:val="nil"/>
              <w:bottom w:val="single" w:color="000000" w:sz="8" w:space="0"/>
              <w:right w:val="single" w:color="000000" w:sz="8" w:space="0"/>
            </w:tcBorders>
            <w:noWrap w:val="0"/>
            <w:vAlign w:val="center"/>
          </w:tcPr>
          <w:p w14:paraId="4CA38A5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74E7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47" w:type="dxa"/>
            <w:tcBorders>
              <w:top w:val="nil"/>
              <w:left w:val="single" w:color="000000" w:sz="8" w:space="0"/>
              <w:bottom w:val="single" w:color="000000" w:sz="8" w:space="0"/>
              <w:right w:val="single" w:color="000000" w:sz="8" w:space="0"/>
            </w:tcBorders>
            <w:noWrap w:val="0"/>
            <w:vAlign w:val="center"/>
          </w:tcPr>
          <w:p w14:paraId="091C1847">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盘螺</w:t>
            </w:r>
          </w:p>
        </w:tc>
        <w:tc>
          <w:tcPr>
            <w:tcW w:w="1837" w:type="dxa"/>
            <w:tcBorders>
              <w:top w:val="nil"/>
              <w:left w:val="nil"/>
              <w:bottom w:val="single" w:color="000000" w:sz="8" w:space="0"/>
              <w:right w:val="single" w:color="000000" w:sz="8" w:space="0"/>
            </w:tcBorders>
            <w:noWrap w:val="0"/>
            <w:vAlign w:val="center"/>
          </w:tcPr>
          <w:p w14:paraId="284C0026">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HRB400Eφ10</w:t>
            </w:r>
          </w:p>
        </w:tc>
        <w:tc>
          <w:tcPr>
            <w:tcW w:w="604" w:type="dxa"/>
            <w:tcBorders>
              <w:top w:val="nil"/>
              <w:left w:val="nil"/>
              <w:bottom w:val="single" w:color="000000" w:sz="8" w:space="0"/>
              <w:right w:val="single" w:color="000000" w:sz="8" w:space="0"/>
            </w:tcBorders>
            <w:noWrap w:val="0"/>
            <w:vAlign w:val="center"/>
          </w:tcPr>
          <w:p w14:paraId="5B42B0D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吨</w:t>
            </w:r>
          </w:p>
        </w:tc>
        <w:tc>
          <w:tcPr>
            <w:tcW w:w="719" w:type="dxa"/>
            <w:tcBorders>
              <w:top w:val="nil"/>
              <w:left w:val="nil"/>
              <w:bottom w:val="single" w:color="000000" w:sz="8" w:space="0"/>
              <w:right w:val="single" w:color="000000" w:sz="8" w:space="0"/>
            </w:tcBorders>
            <w:noWrap w:val="0"/>
            <w:vAlign w:val="center"/>
          </w:tcPr>
          <w:p w14:paraId="5231618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94</w:t>
            </w:r>
          </w:p>
        </w:tc>
        <w:tc>
          <w:tcPr>
            <w:tcW w:w="1050" w:type="dxa"/>
            <w:tcBorders>
              <w:top w:val="nil"/>
              <w:left w:val="nil"/>
              <w:bottom w:val="single" w:color="000000" w:sz="8" w:space="0"/>
              <w:right w:val="single" w:color="000000" w:sz="8" w:space="0"/>
            </w:tcBorders>
            <w:noWrap w:val="0"/>
            <w:vAlign w:val="center"/>
          </w:tcPr>
          <w:p w14:paraId="2A46D06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3510</w:t>
            </w:r>
          </w:p>
        </w:tc>
        <w:tc>
          <w:tcPr>
            <w:tcW w:w="796" w:type="dxa"/>
            <w:tcBorders>
              <w:top w:val="nil"/>
              <w:left w:val="nil"/>
              <w:bottom w:val="single" w:color="000000" w:sz="8" w:space="0"/>
              <w:right w:val="single" w:color="000000" w:sz="8" w:space="0"/>
            </w:tcBorders>
            <w:noWrap w:val="0"/>
            <w:vAlign w:val="center"/>
          </w:tcPr>
          <w:p w14:paraId="47135A2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58" w:type="dxa"/>
            <w:tcBorders>
              <w:top w:val="nil"/>
              <w:left w:val="nil"/>
              <w:bottom w:val="single" w:color="000000" w:sz="8" w:space="0"/>
              <w:right w:val="single" w:color="000000" w:sz="8" w:space="0"/>
            </w:tcBorders>
            <w:noWrap w:val="0"/>
            <w:vAlign w:val="center"/>
          </w:tcPr>
          <w:p w14:paraId="5A41583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12" w:type="dxa"/>
            <w:tcBorders>
              <w:top w:val="nil"/>
              <w:left w:val="nil"/>
              <w:bottom w:val="single" w:color="000000" w:sz="8" w:space="0"/>
              <w:right w:val="single" w:color="000000" w:sz="8" w:space="0"/>
            </w:tcBorders>
            <w:noWrap w:val="0"/>
            <w:vAlign w:val="center"/>
          </w:tcPr>
          <w:p w14:paraId="74DA945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42" w:type="dxa"/>
            <w:vMerge w:val="continue"/>
            <w:tcBorders>
              <w:top w:val="nil"/>
              <w:left w:val="nil"/>
              <w:bottom w:val="single" w:color="000000" w:sz="8" w:space="0"/>
              <w:right w:val="single" w:color="000000" w:sz="8" w:space="0"/>
            </w:tcBorders>
            <w:noWrap w:val="0"/>
            <w:vAlign w:val="center"/>
          </w:tcPr>
          <w:p w14:paraId="612229D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34" w:type="dxa"/>
            <w:tcBorders>
              <w:top w:val="nil"/>
              <w:left w:val="nil"/>
              <w:bottom w:val="single" w:color="000000" w:sz="8" w:space="0"/>
              <w:right w:val="single" w:color="000000" w:sz="8" w:space="0"/>
            </w:tcBorders>
            <w:noWrap w:val="0"/>
            <w:vAlign w:val="center"/>
          </w:tcPr>
          <w:p w14:paraId="3C76783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0788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047" w:type="dxa"/>
            <w:tcBorders>
              <w:top w:val="nil"/>
              <w:left w:val="single" w:color="000000" w:sz="8" w:space="0"/>
              <w:bottom w:val="single" w:color="000000" w:sz="8" w:space="0"/>
              <w:right w:val="single" w:color="000000" w:sz="8" w:space="0"/>
            </w:tcBorders>
            <w:noWrap w:val="0"/>
            <w:vAlign w:val="center"/>
          </w:tcPr>
          <w:p w14:paraId="1A3E0AD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螺纹钢</w:t>
            </w:r>
          </w:p>
        </w:tc>
        <w:tc>
          <w:tcPr>
            <w:tcW w:w="1837" w:type="dxa"/>
            <w:tcBorders>
              <w:top w:val="nil"/>
              <w:left w:val="single" w:color="000000" w:sz="8" w:space="0"/>
              <w:bottom w:val="single" w:color="000000" w:sz="8" w:space="0"/>
              <w:right w:val="single" w:color="000000" w:sz="8" w:space="0"/>
            </w:tcBorders>
            <w:noWrap w:val="0"/>
            <w:vAlign w:val="center"/>
          </w:tcPr>
          <w:p w14:paraId="6302C71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HRB400Eφ12～φ14</w:t>
            </w:r>
          </w:p>
        </w:tc>
        <w:tc>
          <w:tcPr>
            <w:tcW w:w="604" w:type="dxa"/>
            <w:tcBorders>
              <w:top w:val="nil"/>
              <w:left w:val="nil"/>
              <w:bottom w:val="single" w:color="000000" w:sz="8" w:space="0"/>
              <w:right w:val="single" w:color="000000" w:sz="8" w:space="0"/>
            </w:tcBorders>
            <w:noWrap w:val="0"/>
            <w:vAlign w:val="center"/>
          </w:tcPr>
          <w:p w14:paraId="12108E3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吨</w:t>
            </w:r>
          </w:p>
        </w:tc>
        <w:tc>
          <w:tcPr>
            <w:tcW w:w="719" w:type="dxa"/>
            <w:tcBorders>
              <w:top w:val="nil"/>
              <w:left w:val="nil"/>
              <w:bottom w:val="single" w:color="000000" w:sz="8" w:space="0"/>
              <w:right w:val="single" w:color="000000" w:sz="8" w:space="0"/>
            </w:tcBorders>
            <w:noWrap w:val="0"/>
            <w:vAlign w:val="center"/>
          </w:tcPr>
          <w:p w14:paraId="34BC7206">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175</w:t>
            </w:r>
          </w:p>
        </w:tc>
        <w:tc>
          <w:tcPr>
            <w:tcW w:w="1050" w:type="dxa"/>
            <w:tcBorders>
              <w:top w:val="nil"/>
              <w:left w:val="nil"/>
              <w:bottom w:val="single" w:color="000000" w:sz="8" w:space="0"/>
              <w:right w:val="single" w:color="000000" w:sz="8" w:space="0"/>
            </w:tcBorders>
            <w:noWrap w:val="0"/>
            <w:vAlign w:val="center"/>
          </w:tcPr>
          <w:p w14:paraId="190C8E7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3400</w:t>
            </w:r>
          </w:p>
        </w:tc>
        <w:tc>
          <w:tcPr>
            <w:tcW w:w="796" w:type="dxa"/>
            <w:tcBorders>
              <w:top w:val="nil"/>
              <w:left w:val="nil"/>
              <w:bottom w:val="single" w:color="000000" w:sz="8" w:space="0"/>
              <w:right w:val="single" w:color="000000" w:sz="8" w:space="0"/>
            </w:tcBorders>
            <w:noWrap w:val="0"/>
            <w:vAlign w:val="center"/>
          </w:tcPr>
          <w:p w14:paraId="332A1618">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58" w:type="dxa"/>
            <w:tcBorders>
              <w:top w:val="nil"/>
              <w:left w:val="nil"/>
              <w:bottom w:val="single" w:color="000000" w:sz="8" w:space="0"/>
              <w:right w:val="single" w:color="000000" w:sz="8" w:space="0"/>
            </w:tcBorders>
            <w:noWrap w:val="0"/>
            <w:vAlign w:val="center"/>
          </w:tcPr>
          <w:p w14:paraId="4545B93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12" w:type="dxa"/>
            <w:tcBorders>
              <w:top w:val="nil"/>
              <w:left w:val="nil"/>
              <w:bottom w:val="single" w:color="000000" w:sz="8" w:space="0"/>
              <w:right w:val="single" w:color="000000" w:sz="8" w:space="0"/>
            </w:tcBorders>
            <w:noWrap w:val="0"/>
            <w:vAlign w:val="center"/>
          </w:tcPr>
          <w:p w14:paraId="3508626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42" w:type="dxa"/>
            <w:vMerge w:val="continue"/>
            <w:tcBorders>
              <w:top w:val="nil"/>
              <w:left w:val="nil"/>
              <w:bottom w:val="single" w:color="000000" w:sz="8" w:space="0"/>
              <w:right w:val="single" w:color="000000" w:sz="8" w:space="0"/>
            </w:tcBorders>
            <w:noWrap w:val="0"/>
            <w:vAlign w:val="center"/>
          </w:tcPr>
          <w:p w14:paraId="7781680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34" w:type="dxa"/>
            <w:tcBorders>
              <w:top w:val="nil"/>
              <w:left w:val="nil"/>
              <w:bottom w:val="single" w:color="000000" w:sz="8" w:space="0"/>
              <w:right w:val="single" w:color="000000" w:sz="8" w:space="0"/>
            </w:tcBorders>
            <w:noWrap w:val="0"/>
            <w:vAlign w:val="center"/>
          </w:tcPr>
          <w:p w14:paraId="1357F50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2775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47" w:type="dxa"/>
            <w:tcBorders>
              <w:top w:val="nil"/>
              <w:left w:val="single" w:color="000000" w:sz="8" w:space="0"/>
              <w:bottom w:val="single" w:color="000000" w:sz="8" w:space="0"/>
              <w:right w:val="single" w:color="000000" w:sz="8" w:space="0"/>
            </w:tcBorders>
            <w:noWrap w:val="0"/>
            <w:vAlign w:val="center"/>
          </w:tcPr>
          <w:p w14:paraId="7124978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螺纹钢</w:t>
            </w:r>
          </w:p>
        </w:tc>
        <w:tc>
          <w:tcPr>
            <w:tcW w:w="1837" w:type="dxa"/>
            <w:tcBorders>
              <w:top w:val="nil"/>
              <w:left w:val="single" w:color="000000" w:sz="8" w:space="0"/>
              <w:bottom w:val="single" w:color="000000" w:sz="8" w:space="0"/>
              <w:right w:val="single" w:color="000000" w:sz="8" w:space="0"/>
            </w:tcBorders>
            <w:noWrap w:val="0"/>
            <w:vAlign w:val="center"/>
          </w:tcPr>
          <w:p w14:paraId="5B99A61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HRB400Eφ16～φ25</w:t>
            </w:r>
          </w:p>
        </w:tc>
        <w:tc>
          <w:tcPr>
            <w:tcW w:w="604" w:type="dxa"/>
            <w:tcBorders>
              <w:top w:val="nil"/>
              <w:left w:val="single" w:color="000000" w:sz="8" w:space="0"/>
              <w:bottom w:val="single" w:color="000000" w:sz="8" w:space="0"/>
              <w:right w:val="single" w:color="000000" w:sz="8" w:space="0"/>
            </w:tcBorders>
            <w:noWrap w:val="0"/>
            <w:vAlign w:val="center"/>
          </w:tcPr>
          <w:p w14:paraId="0E70B82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吨</w:t>
            </w:r>
          </w:p>
        </w:tc>
        <w:tc>
          <w:tcPr>
            <w:tcW w:w="719" w:type="dxa"/>
            <w:tcBorders>
              <w:top w:val="nil"/>
              <w:left w:val="single" w:color="000000" w:sz="8" w:space="0"/>
              <w:bottom w:val="single" w:color="000000" w:sz="8" w:space="0"/>
              <w:right w:val="single" w:color="000000" w:sz="8" w:space="0"/>
            </w:tcBorders>
            <w:noWrap w:val="0"/>
            <w:vAlign w:val="center"/>
          </w:tcPr>
          <w:p w14:paraId="6F452449">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782</w:t>
            </w:r>
          </w:p>
        </w:tc>
        <w:tc>
          <w:tcPr>
            <w:tcW w:w="1050" w:type="dxa"/>
            <w:tcBorders>
              <w:top w:val="nil"/>
              <w:left w:val="single" w:color="000000" w:sz="8" w:space="0"/>
              <w:bottom w:val="single" w:color="000000" w:sz="8" w:space="0"/>
              <w:right w:val="single" w:color="000000" w:sz="8" w:space="0"/>
            </w:tcBorders>
            <w:noWrap w:val="0"/>
            <w:vAlign w:val="center"/>
          </w:tcPr>
          <w:p w14:paraId="314C3F3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3400</w:t>
            </w:r>
          </w:p>
        </w:tc>
        <w:tc>
          <w:tcPr>
            <w:tcW w:w="796" w:type="dxa"/>
            <w:tcBorders>
              <w:top w:val="nil"/>
              <w:left w:val="single" w:color="000000" w:sz="8" w:space="0"/>
              <w:bottom w:val="single" w:color="000000" w:sz="8" w:space="0"/>
              <w:right w:val="single" w:color="000000" w:sz="8" w:space="0"/>
            </w:tcBorders>
            <w:noWrap w:val="0"/>
            <w:vAlign w:val="center"/>
          </w:tcPr>
          <w:p w14:paraId="633F8C5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58" w:type="dxa"/>
            <w:tcBorders>
              <w:top w:val="nil"/>
              <w:left w:val="single" w:color="000000" w:sz="8" w:space="0"/>
              <w:bottom w:val="single" w:color="000000" w:sz="8" w:space="0"/>
              <w:right w:val="single" w:color="000000" w:sz="8" w:space="0"/>
            </w:tcBorders>
            <w:noWrap w:val="0"/>
            <w:vAlign w:val="center"/>
          </w:tcPr>
          <w:p w14:paraId="0DDBFA7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12" w:type="dxa"/>
            <w:tcBorders>
              <w:top w:val="nil"/>
              <w:left w:val="single" w:color="000000" w:sz="8" w:space="0"/>
              <w:bottom w:val="single" w:color="000000" w:sz="8" w:space="0"/>
              <w:right w:val="single" w:color="000000" w:sz="8" w:space="0"/>
            </w:tcBorders>
            <w:noWrap w:val="0"/>
            <w:vAlign w:val="center"/>
          </w:tcPr>
          <w:p w14:paraId="78EBB02B">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42" w:type="dxa"/>
            <w:vMerge w:val="continue"/>
            <w:tcBorders>
              <w:top w:val="nil"/>
              <w:left w:val="single" w:color="000000" w:sz="8" w:space="0"/>
              <w:bottom w:val="single" w:color="000000" w:sz="8" w:space="0"/>
              <w:right w:val="single" w:color="000000" w:sz="8" w:space="0"/>
            </w:tcBorders>
            <w:noWrap w:val="0"/>
            <w:vAlign w:val="center"/>
          </w:tcPr>
          <w:p w14:paraId="1B4431F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34" w:type="dxa"/>
            <w:tcBorders>
              <w:top w:val="nil"/>
              <w:left w:val="single" w:color="000000" w:sz="8" w:space="0"/>
              <w:bottom w:val="single" w:color="000000" w:sz="8" w:space="0"/>
              <w:right w:val="single" w:color="000000" w:sz="8" w:space="0"/>
            </w:tcBorders>
            <w:noWrap w:val="0"/>
            <w:vAlign w:val="center"/>
          </w:tcPr>
          <w:p w14:paraId="787C7C0A">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5B67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47" w:type="dxa"/>
            <w:tcBorders>
              <w:top w:val="nil"/>
              <w:left w:val="single" w:color="000000" w:sz="8" w:space="0"/>
              <w:bottom w:val="single" w:color="000000" w:sz="8" w:space="0"/>
              <w:right w:val="single" w:color="000000" w:sz="8" w:space="0"/>
            </w:tcBorders>
            <w:noWrap w:val="0"/>
            <w:vAlign w:val="center"/>
          </w:tcPr>
          <w:p w14:paraId="0C2B08A6">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螺纹钢</w:t>
            </w:r>
          </w:p>
        </w:tc>
        <w:tc>
          <w:tcPr>
            <w:tcW w:w="1837" w:type="dxa"/>
            <w:tcBorders>
              <w:top w:val="nil"/>
              <w:left w:val="single" w:color="000000" w:sz="8" w:space="0"/>
              <w:bottom w:val="single" w:color="000000" w:sz="8" w:space="0"/>
              <w:right w:val="single" w:color="000000" w:sz="8" w:space="0"/>
            </w:tcBorders>
            <w:noWrap w:val="0"/>
            <w:vAlign w:val="center"/>
          </w:tcPr>
          <w:p w14:paraId="71E6834D">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HRB400Eφ28～φ32</w:t>
            </w:r>
          </w:p>
        </w:tc>
        <w:tc>
          <w:tcPr>
            <w:tcW w:w="604" w:type="dxa"/>
            <w:tcBorders>
              <w:top w:val="nil"/>
              <w:left w:val="single" w:color="000000" w:sz="8" w:space="0"/>
              <w:bottom w:val="single" w:color="000000" w:sz="8" w:space="0"/>
              <w:right w:val="single" w:color="000000" w:sz="8" w:space="0"/>
            </w:tcBorders>
            <w:noWrap w:val="0"/>
            <w:vAlign w:val="center"/>
          </w:tcPr>
          <w:p w14:paraId="6E7F53C3">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吨</w:t>
            </w:r>
          </w:p>
        </w:tc>
        <w:tc>
          <w:tcPr>
            <w:tcW w:w="719" w:type="dxa"/>
            <w:tcBorders>
              <w:top w:val="nil"/>
              <w:left w:val="single" w:color="000000" w:sz="8" w:space="0"/>
              <w:bottom w:val="single" w:color="000000" w:sz="8" w:space="0"/>
              <w:right w:val="single" w:color="000000" w:sz="8" w:space="0"/>
            </w:tcBorders>
            <w:noWrap w:val="0"/>
            <w:vAlign w:val="center"/>
          </w:tcPr>
          <w:p w14:paraId="6099A3B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050" w:type="dxa"/>
            <w:tcBorders>
              <w:top w:val="nil"/>
              <w:left w:val="single" w:color="000000" w:sz="8" w:space="0"/>
              <w:bottom w:val="single" w:color="000000" w:sz="8" w:space="0"/>
              <w:right w:val="single" w:color="000000" w:sz="8" w:space="0"/>
            </w:tcBorders>
            <w:noWrap w:val="0"/>
            <w:vAlign w:val="center"/>
          </w:tcPr>
          <w:p w14:paraId="2AC5744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3460</w:t>
            </w:r>
          </w:p>
        </w:tc>
        <w:tc>
          <w:tcPr>
            <w:tcW w:w="796" w:type="dxa"/>
            <w:tcBorders>
              <w:top w:val="nil"/>
              <w:left w:val="single" w:color="000000" w:sz="8" w:space="0"/>
              <w:bottom w:val="single" w:color="000000" w:sz="8" w:space="0"/>
              <w:right w:val="single" w:color="000000" w:sz="8" w:space="0"/>
            </w:tcBorders>
            <w:noWrap w:val="0"/>
            <w:vAlign w:val="center"/>
          </w:tcPr>
          <w:p w14:paraId="5774F4D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58" w:type="dxa"/>
            <w:tcBorders>
              <w:top w:val="nil"/>
              <w:left w:val="single" w:color="000000" w:sz="8" w:space="0"/>
              <w:bottom w:val="single" w:color="000000" w:sz="8" w:space="0"/>
              <w:right w:val="single" w:color="000000" w:sz="8" w:space="0"/>
            </w:tcBorders>
            <w:noWrap w:val="0"/>
            <w:vAlign w:val="center"/>
          </w:tcPr>
          <w:p w14:paraId="72AA947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212" w:type="dxa"/>
            <w:tcBorders>
              <w:top w:val="nil"/>
              <w:left w:val="single" w:color="000000" w:sz="8" w:space="0"/>
              <w:bottom w:val="single" w:color="000000" w:sz="8" w:space="0"/>
              <w:right w:val="single" w:color="000000" w:sz="8" w:space="0"/>
            </w:tcBorders>
            <w:noWrap w:val="0"/>
            <w:vAlign w:val="center"/>
          </w:tcPr>
          <w:p w14:paraId="67603C94">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42" w:type="dxa"/>
            <w:vMerge w:val="continue"/>
            <w:tcBorders>
              <w:top w:val="nil"/>
              <w:left w:val="single" w:color="000000" w:sz="8" w:space="0"/>
              <w:bottom w:val="single" w:color="000000" w:sz="8" w:space="0"/>
              <w:right w:val="single" w:color="000000" w:sz="8" w:space="0"/>
            </w:tcBorders>
            <w:noWrap w:val="0"/>
            <w:vAlign w:val="center"/>
          </w:tcPr>
          <w:p w14:paraId="322B7D6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34" w:type="dxa"/>
            <w:tcBorders>
              <w:top w:val="nil"/>
              <w:left w:val="single" w:color="000000" w:sz="8" w:space="0"/>
              <w:bottom w:val="single" w:color="000000" w:sz="8" w:space="0"/>
              <w:right w:val="single" w:color="000000" w:sz="8" w:space="0"/>
            </w:tcBorders>
            <w:noWrap w:val="0"/>
            <w:vAlign w:val="center"/>
          </w:tcPr>
          <w:p w14:paraId="12006771">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4C10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665" w:type="dxa"/>
            <w:gridSpan w:val="9"/>
            <w:tcBorders>
              <w:top w:val="nil"/>
              <w:left w:val="single" w:color="000000" w:sz="8" w:space="0"/>
              <w:bottom w:val="single" w:color="auto" w:sz="4" w:space="0"/>
              <w:right w:val="single" w:color="000000" w:sz="8" w:space="0"/>
            </w:tcBorders>
            <w:noWrap w:val="0"/>
            <w:vAlign w:val="center"/>
          </w:tcPr>
          <w:p w14:paraId="53CAD30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不含税合计金额（人民币大写）：                                     小写：</w:t>
            </w:r>
          </w:p>
        </w:tc>
        <w:tc>
          <w:tcPr>
            <w:tcW w:w="934" w:type="dxa"/>
            <w:tcBorders>
              <w:top w:val="nil"/>
              <w:left w:val="single" w:color="000000" w:sz="8" w:space="0"/>
              <w:bottom w:val="single" w:color="auto" w:sz="4" w:space="0"/>
              <w:right w:val="single" w:color="000000" w:sz="8" w:space="0"/>
            </w:tcBorders>
            <w:noWrap w:val="0"/>
            <w:vAlign w:val="center"/>
          </w:tcPr>
          <w:p w14:paraId="354DE3E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r>
      <w:tr w14:paraId="14A9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665" w:type="dxa"/>
            <w:gridSpan w:val="9"/>
            <w:tcBorders>
              <w:top w:val="single" w:color="auto" w:sz="4" w:space="0"/>
              <w:left w:val="single" w:color="auto" w:sz="4" w:space="0"/>
              <w:bottom w:val="single" w:color="auto" w:sz="4" w:space="0"/>
              <w:right w:val="single" w:color="auto" w:sz="4" w:space="0"/>
            </w:tcBorders>
            <w:noWrap w:val="0"/>
            <w:vAlign w:val="center"/>
          </w:tcPr>
          <w:p w14:paraId="53E07AC5">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税率 13% 税金（人民币大写）：                                      小写：</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A7908B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r>
      <w:tr w14:paraId="29FC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665" w:type="dxa"/>
            <w:gridSpan w:val="9"/>
            <w:tcBorders>
              <w:top w:val="single" w:color="auto" w:sz="4" w:space="0"/>
              <w:left w:val="single" w:color="auto" w:sz="4" w:space="0"/>
              <w:bottom w:val="single" w:color="auto" w:sz="4" w:space="0"/>
              <w:right w:val="single" w:color="auto" w:sz="4" w:space="0"/>
            </w:tcBorders>
            <w:noWrap w:val="0"/>
            <w:vAlign w:val="center"/>
          </w:tcPr>
          <w:p w14:paraId="145D4310">
            <w:pPr>
              <w:keepNext w:val="0"/>
              <w:keepLines w:val="0"/>
              <w:widowControl/>
              <w:suppressLineNumbers w:val="0"/>
              <w:spacing w:before="0" w:beforeAutospacing="0" w:after="0" w:afterAutospacing="0"/>
              <w:ind w:left="0" w:leftChars="0" w:right="0" w:rightChars="0" w:firstLine="220" w:firstLineChars="100"/>
              <w:jc w:val="left"/>
              <w:textAlignment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价税合计金额（人民币大写）：</w:t>
            </w:r>
            <w:r>
              <w:rPr>
                <w:rStyle w:val="22"/>
                <w:rFonts w:hint="eastAsia" w:ascii="仿宋_GB2312" w:hAnsi="仿宋_GB2312" w:eastAsia="仿宋_GB2312" w:cs="仿宋_GB2312"/>
                <w:lang w:val="en-US" w:eastAsia="zh-CN" w:bidi="ar"/>
              </w:rPr>
              <w:t xml:space="preserve">                                       小写：</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EBBF426">
            <w:pPr>
              <w:keepNext w:val="0"/>
              <w:keepLines w:val="0"/>
              <w:widowControl/>
              <w:suppressLineNumbers w:val="0"/>
              <w:spacing w:before="0" w:beforeAutospacing="0" w:after="0" w:afterAutospacing="0"/>
              <w:ind w:left="0" w:leftChars="0" w:right="0" w:rightChars="0" w:firstLine="220" w:firstLineChars="10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bl>
    <w:p w14:paraId="6C646E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24"/>
          <w:szCs w:val="24"/>
          <w:lang w:val="en-US" w:eastAsia="zh-CN" w:bidi="ar"/>
        </w:rPr>
        <w:t>说明：1.收货地址：四川省泸州市罗汉街道泸州综合保税区临港大道二段4号4栋12区。</w:t>
      </w:r>
    </w:p>
    <w:p w14:paraId="11E7F7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720" w:firstLineChars="30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以上网价为2025年8月14日“我的钢铁网”发布的“泸州”钢筋市场“冶控泸钢”的价格（为含税出厂单价）。结算价格按照2025年8月14日“我的钢铁网”发布的“泸州”钢筋市场“冶控泸钢”的网价+固定价进行结算，若备注栏有价格，取备注栏价格；圆钢网价参照相同大小的螺纹钢网上价格；未发布价格的规格，以最接近的小规格的价格结算，没有最接近的小规格时，以最接近的大规格结算；甲方所购特殊规格及特殊尺寸产品时，双方另行协商价格。</w:t>
      </w:r>
    </w:p>
    <w:p w14:paraId="3FCCA2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720" w:firstLineChars="3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bidi="ar"/>
        </w:rPr>
        <w:t>3.以上型号规格、材料及数量为暂估，结</w:t>
      </w:r>
      <w:r>
        <w:rPr>
          <w:rFonts w:hint="eastAsia" w:ascii="仿宋_GB2312" w:hAnsi="仿宋_GB2312" w:eastAsia="仿宋_GB2312" w:cs="仿宋_GB2312"/>
          <w:sz w:val="24"/>
          <w:szCs w:val="24"/>
          <w:lang w:val="en-US" w:eastAsia="zh-CN"/>
        </w:rPr>
        <w:t>算数量及型号规格、材料以实际双方签字验收数量、型号规格为准，若乙方供货数量少于合同暂定数量的，乙方不得因此向甲方主张违约责任。</w:t>
      </w:r>
    </w:p>
    <w:p w14:paraId="1F120A17">
      <w:pPr>
        <w:pStyle w:val="9"/>
        <w:keepNext w:val="0"/>
        <w:keepLines w:val="0"/>
        <w:pageBreakBefore w:val="0"/>
        <w:widowControl/>
        <w:kinsoku/>
        <w:wordWrap/>
        <w:overflowPunct/>
        <w:topLinePunct w:val="0"/>
        <w:autoSpaceDE/>
        <w:autoSpaceDN/>
        <w:bidi w:val="0"/>
        <w:adjustRightInd/>
        <w:snapToGrid/>
        <w:spacing w:line="240" w:lineRule="exact"/>
        <w:ind w:left="0" w:leftChars="0" w:firstLine="720" w:firstLineChars="3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val="en-US" w:eastAsia="zh-CN"/>
        </w:rPr>
        <w:t>4.若遇国家税率调整，以不含税结算价格不变，按最新税率调整含税结算单价</w:t>
      </w:r>
      <w:r>
        <w:rPr>
          <w:rFonts w:hint="default" w:ascii="Times New Roman Regular" w:hAnsi="Times New Roman Regular" w:eastAsia="仿宋" w:cs="Times New Roman Regular"/>
          <w:sz w:val="24"/>
          <w:szCs w:val="24"/>
          <w:lang w:val="en-US" w:eastAsia="zh-CN"/>
        </w:rPr>
        <w:t>。</w:t>
      </w:r>
    </w:p>
    <w:p w14:paraId="7B10C3CA">
      <w:pPr>
        <w:pStyle w:val="11"/>
        <w:rPr>
          <w:rFonts w:hint="eastAsia" w:ascii="仿宋_GB2312" w:hAnsi="仿宋_GB2312" w:eastAsia="仿宋_GB2312" w:cs="仿宋_GB2312"/>
          <w:color w:val="auto"/>
          <w:highlight w:val="none"/>
        </w:rPr>
      </w:pPr>
    </w:p>
    <w:p w14:paraId="13E55D60">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righ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投标人名称：                   （盖单位公章）</w:t>
      </w:r>
    </w:p>
    <w:p w14:paraId="12800664">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法定代表人或授权代表（签字）：             </w:t>
      </w:r>
    </w:p>
    <w:p w14:paraId="0D8A7442">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center"/>
        <w:textAlignment w:val="auto"/>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 xml:space="preserve">                     日  期：     年     月     日</w:t>
      </w:r>
    </w:p>
    <w:p w14:paraId="142B72EA"/>
    <w:p w14:paraId="24C279CE"/>
    <w:p w14:paraId="446D24AC"/>
    <w:p w14:paraId="18092E74"/>
    <w:p w14:paraId="701CA19D"/>
    <w:p w14:paraId="7AA137F4"/>
    <w:p w14:paraId="0C12981E"/>
    <w:p w14:paraId="7F990EF8"/>
    <w:p w14:paraId="432D272F"/>
    <w:p w14:paraId="1BBE4675"/>
    <w:p w14:paraId="68124879"/>
    <w:p w14:paraId="0D720232"/>
    <w:p w14:paraId="42AD9CD8"/>
    <w:p w14:paraId="6432374C"/>
    <w:p w14:paraId="5E408189"/>
    <w:p w14:paraId="7054C216"/>
    <w:p w14:paraId="7050E76C"/>
    <w:p w14:paraId="066F1AF4"/>
    <w:p w14:paraId="39506E38"/>
    <w:p w14:paraId="134D19F3"/>
    <w:p w14:paraId="3D36BE47"/>
    <w:p w14:paraId="36A17EAE"/>
    <w:p w14:paraId="37FDD845"/>
    <w:p w14:paraId="45622FC4"/>
    <w:p w14:paraId="45829246"/>
    <w:p w14:paraId="6D92E2C7"/>
    <w:p w14:paraId="759DE5A9"/>
    <w:p w14:paraId="7215B737"/>
    <w:p w14:paraId="35B6A427"/>
    <w:p w14:paraId="64C2669B"/>
    <w:p w14:paraId="59E4F0BB"/>
    <w:p w14:paraId="3A3CAD7B"/>
    <w:p w14:paraId="5FAE7060"/>
    <w:p w14:paraId="5FDA4940"/>
    <w:p w14:paraId="29FD4222"/>
    <w:p w14:paraId="3046358C"/>
    <w:p w14:paraId="3BE0B2E2"/>
    <w:p w14:paraId="377AB649"/>
    <w:p w14:paraId="78A60A6F"/>
    <w:p w14:paraId="40F013DF"/>
    <w:p w14:paraId="0F8BAFC1"/>
    <w:p w14:paraId="4C41FD64">
      <w:pPr>
        <w:widowControl/>
        <w:jc w:val="center"/>
        <w:rPr>
          <w:rFonts w:ascii="Times New Roman" w:hAnsi="Times New Roman" w:eastAsia="黑体" w:cs="Times New Roman"/>
          <w:bCs/>
          <w:color w:val="auto"/>
          <w:sz w:val="36"/>
          <w:szCs w:val="36"/>
          <w:highlight w:val="none"/>
        </w:rPr>
      </w:pPr>
      <w:r>
        <w:rPr>
          <w:rFonts w:hint="default" w:ascii="Times New Roman" w:hAnsi="Times New Roman" w:eastAsia="黑体" w:cs="Times New Roman"/>
          <w:bCs/>
          <w:color w:val="auto"/>
          <w:sz w:val="36"/>
          <w:szCs w:val="36"/>
          <w:highlight w:val="none"/>
        </w:rPr>
        <w:t>十</w:t>
      </w:r>
      <w:r>
        <w:rPr>
          <w:rFonts w:hint="eastAsia" w:ascii="Times New Roman" w:hAnsi="Times New Roman" w:eastAsia="黑体" w:cs="Times New Roman"/>
          <w:bCs/>
          <w:color w:val="auto"/>
          <w:sz w:val="36"/>
          <w:szCs w:val="36"/>
          <w:highlight w:val="none"/>
          <w:lang w:val="en-US" w:eastAsia="zh-CN"/>
        </w:rPr>
        <w:t>二</w:t>
      </w:r>
      <w:r>
        <w:rPr>
          <w:rFonts w:hint="default" w:ascii="Times New Roman" w:hAnsi="Times New Roman" w:eastAsia="黑体" w:cs="Times New Roman"/>
          <w:bCs/>
          <w:color w:val="auto"/>
          <w:sz w:val="36"/>
          <w:szCs w:val="36"/>
          <w:highlight w:val="none"/>
        </w:rPr>
        <w:t>、申请人认为可以提供的其他资料</w:t>
      </w:r>
    </w:p>
    <w:sectPr>
      <w:footerReference r:id="rId7" w:type="default"/>
      <w:pgSz w:w="11906" w:h="16838"/>
      <w:pgMar w:top="907" w:right="850" w:bottom="51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E26BD9-5391-404C-AF61-EF6D0193DB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18B0E65-0175-47FC-827E-CEDF88D69108}"/>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3" w:fontKey="{17936BC0-6871-4B30-B441-4CDC495192FF}"/>
  </w:font>
  <w:font w:name="SJQY">
    <w:panose1 w:val="02010600030101010101"/>
    <w:charset w:val="86"/>
    <w:family w:val="auto"/>
    <w:pitch w:val="default"/>
    <w:sig w:usb0="00000003" w:usb1="080E0000" w:usb2="00000000" w:usb3="00000000" w:csb0="00040001" w:csb1="00000000"/>
    <w:embedRegular r:id="rId4" w:fontKey="{9FD1A130-0014-4C54-9F3A-C1711F033D88}"/>
  </w:font>
  <w:font w:name="Times New Roman Regular">
    <w:altName w:val="Times New Roman"/>
    <w:panose1 w:val="02020503050405090304"/>
    <w:charset w:val="00"/>
    <w:family w:val="auto"/>
    <w:pitch w:val="default"/>
    <w:sig w:usb0="00000000" w:usb1="00000000" w:usb2="00000001" w:usb3="00000000" w:csb0="400001BF" w:csb1="DFF70000"/>
    <w:embedRegular r:id="rId5" w:fontKey="{FC2C9914-4C03-458B-A313-80E8F59D56CD}"/>
  </w:font>
  <w:font w:name="仿宋_GB2312">
    <w:panose1 w:val="02010609030101010101"/>
    <w:charset w:val="86"/>
    <w:family w:val="auto"/>
    <w:pitch w:val="default"/>
    <w:sig w:usb0="00000001" w:usb1="080E0000" w:usb2="00000000" w:usb3="00000000" w:csb0="00040000" w:csb1="00000000"/>
    <w:embedRegular r:id="rId6" w:fontKey="{6EAA1880-3A2E-458F-A990-FB79C1D3B3F4}"/>
  </w:font>
  <w:font w:name="微软雅黑">
    <w:panose1 w:val="020B0503020204020204"/>
    <w:charset w:val="86"/>
    <w:family w:val="swiss"/>
    <w:pitch w:val="default"/>
    <w:sig w:usb0="80000287" w:usb1="2ACF3C50" w:usb2="00000016" w:usb3="00000000" w:csb0="0004001F" w:csb1="00000000"/>
    <w:embedRegular r:id="rId7" w:fontKey="{9A85A4B9-6D89-4FE1-B6B9-28E22BAFFA8C}"/>
  </w:font>
  <w:font w:name="楷体">
    <w:panose1 w:val="02010609060101010101"/>
    <w:charset w:val="86"/>
    <w:family w:val="auto"/>
    <w:pitch w:val="default"/>
    <w:sig w:usb0="800002BF" w:usb1="38CF7CFA" w:usb2="00000016" w:usb3="00000000" w:csb0="00040001" w:csb1="00000000"/>
    <w:embedRegular r:id="rId8" w:fontKey="{580A4EE4-8686-4136-9429-1E52E923C635}"/>
  </w:font>
  <w:font w:name="方正仿宋_GB2312">
    <w:panose1 w:val="02000000000000000000"/>
    <w:charset w:val="86"/>
    <w:family w:val="auto"/>
    <w:pitch w:val="default"/>
    <w:sig w:usb0="A00002BF" w:usb1="184F6CFA" w:usb2="00000012" w:usb3="00000000" w:csb0="00040001" w:csb1="00000000"/>
    <w:embedRegular r:id="rId9" w:fontKey="{284CC9DD-3EF5-4F8B-91C0-EF13F0C6FE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F05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2A74">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8426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8D8426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A484">
    <w:pPr>
      <w:pStyle w:val="1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9120" cy="271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9120" cy="271780"/>
                      </a:xfrm>
                      <a:prstGeom prst="rect">
                        <a:avLst/>
                      </a:prstGeom>
                      <a:noFill/>
                      <a:ln>
                        <a:noFill/>
                      </a:ln>
                    </wps:spPr>
                    <wps:txbx>
                      <w:txbxContent>
                        <w:p w14:paraId="4EE16022">
                          <w:pPr>
                            <w:pStyle w:val="13"/>
                          </w:pPr>
                          <w:r>
                            <w:fldChar w:fldCharType="begin"/>
                          </w:r>
                          <w:r>
                            <w:instrText xml:space="preserve"> PAGE  \* MERGEFORMAT </w:instrText>
                          </w:r>
                          <w:r>
                            <w:fldChar w:fldCharType="separate"/>
                          </w:r>
                          <w:r>
                            <w:t>1</w:t>
                          </w:r>
                          <w: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top:0pt;height:21.4pt;width:45.6pt;mso-position-horizontal:center;mso-position-horizontal-relative:margin;z-index:251660288;mso-width-relative:page;mso-height-relative:page;" filled="f" stroked="f" coordsize="21600,21600" o:gfxdata="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5l/L21AAAAAMBAAAPAAAAAAAAAAEAIAAAACIAAABkcnMvZG93bnJl&#10;di54bWxQSwECFAAUAAAACACHTuJA/pKci8gBAACNAwAADgAAAAAAAAABACAAAAAjAQAAZHJzL2Uy&#10;b0RvYy54bWxQSwUGAAAAAAYABgBZAQAAXQUAAAAA&#10;">
              <v:fill on="f" focussize="0,0"/>
              <v:stroke on="f"/>
              <v:imagedata o:title=""/>
              <o:lock v:ext="edit" aspectratio="f"/>
              <v:textbox inset="0mm,0mm,0mm,0mm">
                <w:txbxContent>
                  <w:p w14:paraId="4EE16022">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B20EF">
                          <w:pPr>
                            <w:pStyle w:val="13"/>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7BFB20EF">
                    <w:pPr>
                      <w:pStyle w:val="13"/>
                      <w:jc w:val="cente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F3DB">
    <w:pPr>
      <w:pStyle w:val="13"/>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9120" cy="271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9120" cy="271780"/>
                      </a:xfrm>
                      <a:prstGeom prst="rect">
                        <a:avLst/>
                      </a:prstGeom>
                      <a:noFill/>
                      <a:ln>
                        <a:noFill/>
                      </a:ln>
                    </wps:spPr>
                    <wps:txbx>
                      <w:txbxContent>
                        <w:p w14:paraId="4FD7FB6C">
                          <w:pPr>
                            <w:pStyle w:val="13"/>
                          </w:pPr>
                          <w:r>
                            <w:fldChar w:fldCharType="begin"/>
                          </w:r>
                          <w:r>
                            <w:instrText xml:space="preserve"> PAGE  \* MERGEFORMAT </w:instrText>
                          </w:r>
                          <w:r>
                            <w:fldChar w:fldCharType="separate"/>
                          </w:r>
                          <w:r>
                            <w:t>1</w:t>
                          </w:r>
                          <w: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top:0pt;height:21.4pt;width:45.6pt;mso-position-horizontal:center;mso-position-horizontal-relative:margin;z-index:251662336;mso-width-relative:page;mso-height-relative:page;" filled="f" stroked="f" coordsize="21600,21600" o:gfxdata="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X8vbUAAAAAwEAAA8AAAAAAAAAAQAgAAAAIgAAAGRycy9kb3ducmV2&#10;LnhtbFBLAQIUABQAAAAIAIdO4kAC5KFpxwEAAI0DAAAOAAAAAAAAAAEAIAAAACMBAABkcnMvZTJv&#10;RG9jLnhtbFBLBQYAAAAABgAGAFkBAABcBQAAAAA=&#10;">
              <v:fill on="f" focussize="0,0"/>
              <v:stroke on="f"/>
              <v:imagedata o:title=""/>
              <o:lock v:ext="edit" aspectratio="f"/>
              <v:textbox inset="0mm,0mm,0mm,0mm">
                <w:txbxContent>
                  <w:p w14:paraId="4FD7FB6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408D1">
                          <w:pPr>
                            <w:pStyle w:val="13"/>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9D408D1">
                    <w:pPr>
                      <w:pStyle w:val="13"/>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F04E">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E60C9"/>
    <w:multiLevelType w:val="singleLevel"/>
    <w:tmpl w:val="F37E60C9"/>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zNmNzA1NDI2ZmY2MTg3ZWFlNzIyZWUyMWEyYzAifQ=="/>
  </w:docVars>
  <w:rsids>
    <w:rsidRoot w:val="37FC80B6"/>
    <w:rsid w:val="008F132E"/>
    <w:rsid w:val="03F90AE6"/>
    <w:rsid w:val="057F1FA1"/>
    <w:rsid w:val="06B86A37"/>
    <w:rsid w:val="06D42A6B"/>
    <w:rsid w:val="071F36AE"/>
    <w:rsid w:val="07A019A5"/>
    <w:rsid w:val="0C216E2C"/>
    <w:rsid w:val="0C873133"/>
    <w:rsid w:val="0D752B45"/>
    <w:rsid w:val="0F0071CD"/>
    <w:rsid w:val="0FA554C6"/>
    <w:rsid w:val="10EC52E9"/>
    <w:rsid w:val="12105979"/>
    <w:rsid w:val="12A06CFD"/>
    <w:rsid w:val="16117F11"/>
    <w:rsid w:val="163A1216"/>
    <w:rsid w:val="17214184"/>
    <w:rsid w:val="18FE21B8"/>
    <w:rsid w:val="19314D8C"/>
    <w:rsid w:val="1D1C1676"/>
    <w:rsid w:val="1E4946EC"/>
    <w:rsid w:val="21934C92"/>
    <w:rsid w:val="24A563F4"/>
    <w:rsid w:val="25403B1F"/>
    <w:rsid w:val="25B53114"/>
    <w:rsid w:val="264D082B"/>
    <w:rsid w:val="267E6EFD"/>
    <w:rsid w:val="28A82A29"/>
    <w:rsid w:val="28BF11B1"/>
    <w:rsid w:val="2A0616E3"/>
    <w:rsid w:val="2A623F50"/>
    <w:rsid w:val="2C591846"/>
    <w:rsid w:val="312F769E"/>
    <w:rsid w:val="33865705"/>
    <w:rsid w:val="35B44C68"/>
    <w:rsid w:val="365657A0"/>
    <w:rsid w:val="37FC80B6"/>
    <w:rsid w:val="38FD0155"/>
    <w:rsid w:val="3A571AE7"/>
    <w:rsid w:val="3AE00A73"/>
    <w:rsid w:val="3BB601EE"/>
    <w:rsid w:val="3BEA0329"/>
    <w:rsid w:val="3ED25BE0"/>
    <w:rsid w:val="41A01FC6"/>
    <w:rsid w:val="41E40104"/>
    <w:rsid w:val="42185B0D"/>
    <w:rsid w:val="43795111"/>
    <w:rsid w:val="43FE43BF"/>
    <w:rsid w:val="45303661"/>
    <w:rsid w:val="46250A0C"/>
    <w:rsid w:val="48A4239B"/>
    <w:rsid w:val="48D85300"/>
    <w:rsid w:val="49382461"/>
    <w:rsid w:val="49E66F7C"/>
    <w:rsid w:val="4B74378B"/>
    <w:rsid w:val="4BB40B47"/>
    <w:rsid w:val="4BD44590"/>
    <w:rsid w:val="4C4A3382"/>
    <w:rsid w:val="4C81020E"/>
    <w:rsid w:val="4F0022F6"/>
    <w:rsid w:val="4F3B332E"/>
    <w:rsid w:val="51B573C7"/>
    <w:rsid w:val="53355410"/>
    <w:rsid w:val="53CC1014"/>
    <w:rsid w:val="54B96B45"/>
    <w:rsid w:val="55811AEF"/>
    <w:rsid w:val="573A04AD"/>
    <w:rsid w:val="58D8181C"/>
    <w:rsid w:val="59725B9E"/>
    <w:rsid w:val="5C9F0E20"/>
    <w:rsid w:val="5E8B70D3"/>
    <w:rsid w:val="5F912FFB"/>
    <w:rsid w:val="62A56878"/>
    <w:rsid w:val="62C622F1"/>
    <w:rsid w:val="63780255"/>
    <w:rsid w:val="65282086"/>
    <w:rsid w:val="6870599E"/>
    <w:rsid w:val="692D388F"/>
    <w:rsid w:val="69AA3132"/>
    <w:rsid w:val="6E9923CE"/>
    <w:rsid w:val="6F060E30"/>
    <w:rsid w:val="6F117E88"/>
    <w:rsid w:val="6FCA008A"/>
    <w:rsid w:val="6FF60E7F"/>
    <w:rsid w:val="702B5A83"/>
    <w:rsid w:val="716F0EE9"/>
    <w:rsid w:val="72141A90"/>
    <w:rsid w:val="73F04C0A"/>
    <w:rsid w:val="759D71AE"/>
    <w:rsid w:val="781E71C5"/>
    <w:rsid w:val="784F4182"/>
    <w:rsid w:val="78F85C68"/>
    <w:rsid w:val="7B9F061D"/>
    <w:rsid w:val="7C324A59"/>
    <w:rsid w:val="7FDA7001"/>
    <w:rsid w:val="FEF4E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spacing w:before="3"/>
      <w:ind w:left="106"/>
      <w:outlineLvl w:val="0"/>
    </w:pPr>
    <w:rPr>
      <w:rFonts w:ascii="方正小标宋简体" w:hAnsi="方正小标宋简体" w:eastAsia="方正小标宋简体" w:cs="方正小标宋简体"/>
      <w:sz w:val="36"/>
      <w:szCs w:val="36"/>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outlineLvl w:val="3"/>
    </w:pPr>
    <w:rPr>
      <w:rFonts w:ascii="Arial" w:hAnsi="Arial"/>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qFormat/>
    <w:uiPriority w:val="1"/>
    <w:pPr>
      <w:ind w:left="100"/>
    </w:pPr>
    <w:rPr>
      <w:rFonts w:ascii="Microsoft JhengHei" w:hAnsi="Microsoft JhengHei" w:eastAsia="Microsoft JhengHei"/>
      <w:szCs w:val="21"/>
    </w:rPr>
  </w:style>
  <w:style w:type="paragraph" w:styleId="10">
    <w:name w:val="Body Text Indent"/>
    <w:basedOn w:val="1"/>
    <w:qFormat/>
    <w:uiPriority w:val="0"/>
    <w:pPr>
      <w:spacing w:after="120"/>
      <w:ind w:left="420" w:leftChars="200"/>
    </w:pPr>
    <w:rPr>
      <w:szCs w:val="20"/>
    </w:rPr>
  </w:style>
  <w:style w:type="paragraph" w:styleId="11">
    <w:name w:val="Plain Text"/>
    <w:basedOn w:val="1"/>
    <w:qFormat/>
    <w:uiPriority w:val="0"/>
    <w:rPr>
      <w:rFonts w:ascii="宋体" w:hAnsi="Courier New" w:cs="Courier New"/>
      <w:szCs w:val="21"/>
    </w:rPr>
  </w:style>
  <w:style w:type="paragraph" w:styleId="12">
    <w:name w:val="Body Text Indent 2"/>
    <w:basedOn w:val="1"/>
    <w:qFormat/>
    <w:uiPriority w:val="0"/>
    <w:pPr>
      <w:spacing w:after="120" w:line="480" w:lineRule="auto"/>
      <w:ind w:left="420" w:leftChars="200"/>
    </w:pPr>
    <w:rPr>
      <w:kern w:val="0"/>
      <w:sz w:val="20"/>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paragraph" w:styleId="16">
    <w:name w:val="Body Text First Indent 2"/>
    <w:basedOn w:val="10"/>
    <w:unhideWhenUsed/>
    <w:qFormat/>
    <w:uiPriority w:val="99"/>
    <w:pPr>
      <w:ind w:firstLine="420" w:firstLineChars="200"/>
    </w:pPr>
  </w:style>
  <w:style w:type="paragraph" w:customStyle="1" w:styleId="19">
    <w:name w:val="正文2"/>
    <w:basedOn w:val="1"/>
    <w:next w:val="1"/>
    <w:qFormat/>
    <w:uiPriority w:val="0"/>
    <w:pPr>
      <w:ind w:firstLine="570"/>
    </w:pPr>
    <w:rPr>
      <w:rFonts w:ascii="仿宋" w:hAnsi="仿宋" w:eastAsia="仿宋"/>
      <w:kern w:val="0"/>
      <w:sz w:val="20"/>
    </w:rPr>
  </w:style>
  <w:style w:type="character" w:customStyle="1" w:styleId="20">
    <w:name w:val="font31"/>
    <w:basedOn w:val="18"/>
    <w:qFormat/>
    <w:uiPriority w:val="0"/>
    <w:rPr>
      <w:rFonts w:ascii="SJQY" w:hAnsi="SJQY" w:eastAsia="SJQY" w:cs="SJQY"/>
      <w:color w:val="000000"/>
      <w:sz w:val="20"/>
      <w:szCs w:val="20"/>
      <w:u w:val="none"/>
    </w:rPr>
  </w:style>
  <w:style w:type="character" w:customStyle="1" w:styleId="21">
    <w:name w:val="font11"/>
    <w:basedOn w:val="18"/>
    <w:qFormat/>
    <w:uiPriority w:val="0"/>
    <w:rPr>
      <w:rFonts w:hint="default" w:ascii="仿宋" w:hAnsi="仿宋" w:eastAsia="仿宋" w:cs="仿宋"/>
      <w:color w:val="000000"/>
      <w:sz w:val="20"/>
      <w:szCs w:val="20"/>
      <w:u w:val="none"/>
    </w:rPr>
  </w:style>
  <w:style w:type="character" w:customStyle="1" w:styleId="22">
    <w:name w:val="font21"/>
    <w:basedOn w:val="18"/>
    <w:qFormat/>
    <w:uiPriority w:val="0"/>
    <w:rPr>
      <w:rFonts w:hint="default" w:ascii="仿宋" w:hAnsi="仿宋" w:eastAsia="仿宋" w:cs="仿宋"/>
      <w:color w:val="000000"/>
      <w:sz w:val="22"/>
      <w:szCs w:val="22"/>
      <w:u w:val="none"/>
    </w:rPr>
  </w:style>
  <w:style w:type="character" w:customStyle="1" w:styleId="23">
    <w:name w:val="font41"/>
    <w:basedOn w:val="18"/>
    <w:qFormat/>
    <w:uiPriority w:val="0"/>
    <w:rPr>
      <w:rFonts w:hint="default" w:ascii="仿宋" w:hAnsi="仿宋" w:eastAsia="仿宋" w:cs="仿宋"/>
      <w:color w:val="000000"/>
      <w:sz w:val="22"/>
      <w:szCs w:val="22"/>
      <w:u w:val="single"/>
    </w:rPr>
  </w:style>
  <w:style w:type="character" w:customStyle="1" w:styleId="24">
    <w:name w:val="font61"/>
    <w:basedOn w:val="18"/>
    <w:qFormat/>
    <w:uiPriority w:val="0"/>
    <w:rPr>
      <w:rFonts w:hint="eastAsia" w:ascii="仿宋" w:hAnsi="仿宋" w:eastAsia="仿宋" w:cs="仿宋"/>
      <w:color w:val="000000"/>
      <w:sz w:val="22"/>
      <w:szCs w:val="22"/>
      <w:u w:val="none"/>
    </w:rPr>
  </w:style>
  <w:style w:type="character" w:customStyle="1" w:styleId="25">
    <w:name w:val="font91"/>
    <w:basedOn w:val="18"/>
    <w:qFormat/>
    <w:uiPriority w:val="0"/>
    <w:rPr>
      <w:rFonts w:hint="default" w:ascii="Times New Roman Regular" w:hAnsi="Times New Roman Regular" w:eastAsia="Times New Roman Regular" w:cs="Times New Roman Regular"/>
      <w:color w:val="000000"/>
      <w:sz w:val="22"/>
      <w:szCs w:val="22"/>
      <w:u w:val="single"/>
    </w:rPr>
  </w:style>
  <w:style w:type="character" w:customStyle="1" w:styleId="26">
    <w:name w:val="font101"/>
    <w:basedOn w:val="18"/>
    <w:qFormat/>
    <w:uiPriority w:val="0"/>
    <w:rPr>
      <w:rFonts w:hint="eastAsia" w:ascii="宋体" w:hAnsi="宋体" w:eastAsia="宋体" w:cs="宋体"/>
      <w:color w:val="000000"/>
      <w:sz w:val="22"/>
      <w:szCs w:val="22"/>
      <w:u w:val="single"/>
    </w:rPr>
  </w:style>
  <w:style w:type="character" w:customStyle="1" w:styleId="27">
    <w:name w:val="font51"/>
    <w:basedOn w:val="18"/>
    <w:qFormat/>
    <w:uiPriority w:val="0"/>
    <w:rPr>
      <w:rFonts w:hint="eastAsia" w:ascii="宋体" w:hAnsi="宋体" w:eastAsia="宋体" w:cs="宋体"/>
      <w:color w:val="000000"/>
      <w:sz w:val="24"/>
      <w:szCs w:val="24"/>
      <w:u w:val="none"/>
    </w:rPr>
  </w:style>
  <w:style w:type="paragraph" w:customStyle="1" w:styleId="28">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9576</Words>
  <Characters>10999</Characters>
  <Lines>0</Lines>
  <Paragraphs>0</Paragraphs>
  <TotalTime>7</TotalTime>
  <ScaleCrop>false</ScaleCrop>
  <LinksUpToDate>false</LinksUpToDate>
  <CharactersWithSpaces>11955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2024-12-13T22:55:00Z</dcterms:created>
  <dc:creator>cc</dc:creator>
  <cp:lastModifiedBy>叫我superman</cp:lastModifiedBy>
  <dcterms:modified xsi:type="dcterms:W3CDTF">2025-09-11T02:51:54Z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C79ABDAE5793421A822CF8645C7ADADF_13</vt:lpwstr>
  </property>
  <property fmtid="{D5CDD505-2E9C-101B-9397-08002B2CF9AE}" pid="4" name="KSOTemplateDocerSaveRecord">
    <vt:lpwstr>eyJoZGlkIjoiZDFlODE3NmY5NmRmOTkyYTYwOTNmNWRiMTI4MDlmNzEiLCJ1c2VySWQiOiI0NjI2NzA0MjYifQ==</vt:lpwstr>
  </property>
</Properties>
</file>